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0AA5" w14:textId="00C6EFBA" w:rsidR="00037CC2" w:rsidRPr="006A3A58" w:rsidRDefault="00037CC2" w:rsidP="00037CC2">
      <w:pPr>
        <w:pStyle w:val="3GPPHeader"/>
        <w:spacing w:after="60"/>
        <w:rPr>
          <w:sz w:val="32"/>
          <w:szCs w:val="32"/>
          <w:highlight w:val="yellow"/>
          <w:lang w:val="de-DE"/>
        </w:rPr>
      </w:pPr>
      <w:r w:rsidRPr="006A3A58">
        <w:rPr>
          <w:lang w:val="de-DE"/>
        </w:rPr>
        <w:t>3GPP TSG-RAN WG2 #11</w:t>
      </w:r>
      <w:r w:rsidR="008858C4">
        <w:rPr>
          <w:lang w:val="de-DE"/>
        </w:rPr>
        <w:t>6</w:t>
      </w:r>
      <w:r w:rsidR="005E7186">
        <w:rPr>
          <w:lang w:val="de-DE"/>
        </w:rPr>
        <w:t>bis</w:t>
      </w:r>
      <w:r w:rsidR="00B93BA4">
        <w:rPr>
          <w:lang w:val="de-DE"/>
        </w:rPr>
        <w:t>-</w:t>
      </w:r>
      <w:r w:rsidRPr="006A3A58">
        <w:rPr>
          <w:lang w:val="de-DE"/>
        </w:rPr>
        <w:t>e</w:t>
      </w:r>
      <w:r>
        <w:tab/>
      </w:r>
      <w:r w:rsidRPr="006A3A58">
        <w:rPr>
          <w:sz w:val="32"/>
          <w:szCs w:val="32"/>
          <w:lang w:val="de-DE"/>
        </w:rPr>
        <w:t xml:space="preserve">Tdoc </w:t>
      </w:r>
      <w:r w:rsidR="00362C5A" w:rsidRPr="00362C5A">
        <w:rPr>
          <w:sz w:val="32"/>
          <w:szCs w:val="32"/>
          <w:lang w:val="de-DE"/>
        </w:rPr>
        <w:t>R2-2200953</w:t>
      </w:r>
    </w:p>
    <w:p w14:paraId="74231D47" w14:textId="5457EA5F" w:rsidR="00037CC2" w:rsidRPr="00CE0424" w:rsidRDefault="00037CC2" w:rsidP="00037CC2">
      <w:pPr>
        <w:pStyle w:val="3GPPHeader"/>
      </w:pPr>
      <w:r>
        <w:t xml:space="preserve">Electronic, </w:t>
      </w:r>
      <w:r w:rsidR="00725A94">
        <w:t>17</w:t>
      </w:r>
      <w:r w:rsidR="00953CF8">
        <w:t xml:space="preserve"> </w:t>
      </w:r>
      <w:r w:rsidR="00725A94">
        <w:t>-</w:t>
      </w:r>
      <w:r w:rsidR="00953CF8">
        <w:t xml:space="preserve"> </w:t>
      </w:r>
      <w:r w:rsidR="00725A94">
        <w:t xml:space="preserve">25 </w:t>
      </w:r>
      <w:proofErr w:type="gramStart"/>
      <w:r w:rsidR="00725A94">
        <w:t>Jan,</w:t>
      </w:r>
      <w:proofErr w:type="gramEnd"/>
      <w:r w:rsidR="00725A94">
        <w:t xml:space="preserve"> 2022</w:t>
      </w:r>
      <w:r w:rsidR="00981482">
        <w:t xml:space="preserve">                                                      Revision of R2-2109777</w:t>
      </w:r>
    </w:p>
    <w:p w14:paraId="2598DA7D" w14:textId="5B147A19"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032B79" w:rsidRPr="00A96F13">
        <w:rPr>
          <w:sz w:val="22"/>
          <w:szCs w:val="22"/>
        </w:rPr>
        <w:t>8.5.3</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1DF38A9C" w:rsidR="008F5E8A" w:rsidRPr="00845BF4" w:rsidRDefault="00973F70" w:rsidP="00973F70">
      <w:pPr>
        <w:pStyle w:val="3GPPHeader"/>
        <w:rPr>
          <w:sz w:val="22"/>
          <w:szCs w:val="18"/>
        </w:rPr>
      </w:pPr>
      <w:r w:rsidRPr="00CB4976">
        <w:rPr>
          <w:sz w:val="22"/>
          <w:szCs w:val="22"/>
        </w:rPr>
        <w:t>Title:</w:t>
      </w:r>
      <w:r w:rsidRPr="00CB4976">
        <w:rPr>
          <w:sz w:val="22"/>
          <w:szCs w:val="22"/>
        </w:rPr>
        <w:tab/>
      </w:r>
      <w:r w:rsidR="00747105">
        <w:rPr>
          <w:sz w:val="22"/>
          <w:szCs w:val="18"/>
        </w:rPr>
        <w:t>Remaining issues in U</w:t>
      </w:r>
      <w:r w:rsidR="0093365B">
        <w:rPr>
          <w:sz w:val="22"/>
          <w:szCs w:val="18"/>
        </w:rPr>
        <w:t>L CG enhancements</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220BC5">
      <w:pPr>
        <w:pStyle w:val="Heading1"/>
        <w:numPr>
          <w:ilvl w:val="0"/>
          <w:numId w:val="1"/>
        </w:numPr>
        <w:tabs>
          <w:tab w:val="num" w:pos="432"/>
        </w:tabs>
        <w:ind w:left="432" w:hanging="432"/>
      </w:pPr>
      <w:r>
        <w:t>Introduction</w:t>
      </w:r>
    </w:p>
    <w:p w14:paraId="1AE6202D" w14:textId="77777777" w:rsidR="00407992" w:rsidRPr="001E3E01" w:rsidRDefault="00407992" w:rsidP="00CC67F7">
      <w:pPr>
        <w:jc w:val="both"/>
        <w:rPr>
          <w:sz w:val="20"/>
          <w:szCs w:val="20"/>
          <w:lang w:val="en-GB"/>
        </w:rPr>
      </w:pPr>
      <w:r w:rsidRPr="001E3E01">
        <w:rPr>
          <w:sz w:val="20"/>
          <w:szCs w:val="20"/>
          <w:lang w:val="en-GB"/>
        </w:rPr>
        <w:t xml:space="preserve">The work item on Enhanced Industrial Internet of Things (IoT) and ultra-reliable and low latency communication (URLLC) support for NR [1] specifies the below as one objective: </w:t>
      </w:r>
    </w:p>
    <w:p w14:paraId="096D2E3A" w14:textId="77777777" w:rsidR="00407992" w:rsidRPr="000D0BEA" w:rsidRDefault="00407992" w:rsidP="00CC67F7">
      <w:pPr>
        <w:overflowPunct w:val="0"/>
        <w:autoSpaceDE w:val="0"/>
        <w:autoSpaceDN w:val="0"/>
        <w:spacing w:after="0" w:line="240" w:lineRule="auto"/>
        <w:ind w:firstLine="567"/>
        <w:jc w:val="both"/>
        <w:rPr>
          <w:rFonts w:ascii="Times New Roman" w:hAnsi="Times New Roman" w:cs="Times New Roman"/>
          <w:i/>
          <w:iCs/>
          <w:sz w:val="20"/>
          <w:szCs w:val="20"/>
          <w:lang w:eastAsia="fi-FI"/>
        </w:rPr>
      </w:pPr>
      <w:bookmarkStart w:id="0" w:name="_Hlk26864288"/>
      <w:r w:rsidRPr="000D0BEA">
        <w:rPr>
          <w:rFonts w:ascii="Times New Roman" w:hAnsi="Times New Roman" w:cs="Times New Roman"/>
          <w:i/>
          <w:iCs/>
          <w:sz w:val="20"/>
          <w:szCs w:val="20"/>
          <w:lang w:eastAsia="ja-JP"/>
        </w:rPr>
        <w:t>Uplink enhancements for URLLC in unlicensed controlled environments [RAN1, RAN2]:</w:t>
      </w:r>
    </w:p>
    <w:p w14:paraId="3C930C4F" w14:textId="77777777" w:rsidR="00407992" w:rsidRPr="000D0BEA" w:rsidRDefault="00407992" w:rsidP="00220BC5">
      <w:pPr>
        <w:numPr>
          <w:ilvl w:val="1"/>
          <w:numId w:val="3"/>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Specify support for UE-initiated COT for FBE with minimum specification effort</w:t>
      </w:r>
    </w:p>
    <w:p w14:paraId="704C171A" w14:textId="77777777" w:rsidR="00407992" w:rsidRPr="000D0BEA" w:rsidRDefault="00407992" w:rsidP="00220BC5">
      <w:pPr>
        <w:numPr>
          <w:ilvl w:val="1"/>
          <w:numId w:val="3"/>
        </w:numPr>
        <w:overflowPunct w:val="0"/>
        <w:autoSpaceDE w:val="0"/>
        <w:autoSpaceDN w:val="0"/>
        <w:adjustRightInd w:val="0"/>
        <w:spacing w:after="18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Harmonizing UL configured-grant enhancements in NR-U and URLLC introduced in Rel-16 to be applicable for unlicensed spectrum</w:t>
      </w:r>
    </w:p>
    <w:bookmarkEnd w:id="0"/>
    <w:p w14:paraId="5465E314" w14:textId="3E54E52A" w:rsidR="004454B2" w:rsidRPr="003A505F" w:rsidRDefault="00407992" w:rsidP="006F17D4">
      <w:pPr>
        <w:jc w:val="both"/>
        <w:rPr>
          <w:sz w:val="20"/>
          <w:szCs w:val="20"/>
        </w:rPr>
      </w:pPr>
      <w:r w:rsidRPr="00E22F97">
        <w:rPr>
          <w:sz w:val="20"/>
          <w:szCs w:val="20"/>
          <w:lang w:val="en-GB"/>
        </w:rPr>
        <w:t xml:space="preserve">In this contribution, </w:t>
      </w:r>
      <w:r w:rsidR="0044004F" w:rsidRPr="00E22F97">
        <w:rPr>
          <w:sz w:val="20"/>
          <w:szCs w:val="20"/>
        </w:rPr>
        <w:t xml:space="preserve">we </w:t>
      </w:r>
      <w:r w:rsidR="006F17D4">
        <w:rPr>
          <w:sz w:val="20"/>
          <w:szCs w:val="20"/>
        </w:rPr>
        <w:t>first</w:t>
      </w:r>
      <w:r w:rsidR="003A505F">
        <w:rPr>
          <w:sz w:val="20"/>
          <w:szCs w:val="20"/>
        </w:rPr>
        <w:t xml:space="preserve"> </w:t>
      </w:r>
      <w:r w:rsidR="006F17D4">
        <w:rPr>
          <w:sz w:val="20"/>
          <w:szCs w:val="20"/>
        </w:rPr>
        <w:t xml:space="preserve">elaborate </w:t>
      </w:r>
      <w:r w:rsidR="00C960A7" w:rsidRPr="003A505F">
        <w:rPr>
          <w:sz w:val="20"/>
          <w:szCs w:val="20"/>
        </w:rPr>
        <w:t>our views for</w:t>
      </w:r>
      <w:r w:rsidR="002E34F5">
        <w:rPr>
          <w:sz w:val="20"/>
          <w:szCs w:val="20"/>
        </w:rPr>
        <w:t xml:space="preserve"> </w:t>
      </w:r>
      <w:r w:rsidR="00BF3EE3" w:rsidRPr="00BF3EE3">
        <w:rPr>
          <w:sz w:val="20"/>
          <w:szCs w:val="20"/>
        </w:rPr>
        <w:t>inconclusive</w:t>
      </w:r>
      <w:r w:rsidR="00BF3EE3" w:rsidRPr="00BF3EE3">
        <w:rPr>
          <w:sz w:val="20"/>
          <w:szCs w:val="20"/>
        </w:rPr>
        <w:t xml:space="preserve"> </w:t>
      </w:r>
      <w:r w:rsidR="002E34F5">
        <w:rPr>
          <w:sz w:val="20"/>
          <w:szCs w:val="20"/>
        </w:rPr>
        <w:t>issues in</w:t>
      </w:r>
      <w:r w:rsidR="00393971">
        <w:rPr>
          <w:sz w:val="20"/>
          <w:szCs w:val="20"/>
        </w:rPr>
        <w:t xml:space="preserve"> previous meetings</w:t>
      </w:r>
      <w:r w:rsidR="00144C86">
        <w:rPr>
          <w:sz w:val="20"/>
          <w:szCs w:val="20"/>
        </w:rPr>
        <w:t xml:space="preserve">, more specifically the proposals </w:t>
      </w:r>
      <w:r w:rsidR="00512AD2">
        <w:rPr>
          <w:sz w:val="20"/>
          <w:szCs w:val="20"/>
        </w:rPr>
        <w:t>from</w:t>
      </w:r>
      <w:r w:rsidR="00144C86">
        <w:rPr>
          <w:sz w:val="20"/>
          <w:szCs w:val="20"/>
        </w:rPr>
        <w:t xml:space="preserve"> </w:t>
      </w:r>
      <w:r w:rsidR="00E91DB3">
        <w:rPr>
          <w:sz w:val="20"/>
          <w:szCs w:val="20"/>
        </w:rPr>
        <w:fldChar w:fldCharType="begin"/>
      </w:r>
      <w:r w:rsidR="00E91DB3">
        <w:rPr>
          <w:sz w:val="20"/>
          <w:szCs w:val="20"/>
        </w:rPr>
        <w:instrText xml:space="preserve"> REF _Ref89262772 \r \h </w:instrText>
      </w:r>
      <w:r w:rsidR="00E91DB3">
        <w:rPr>
          <w:sz w:val="20"/>
          <w:szCs w:val="20"/>
        </w:rPr>
      </w:r>
      <w:r w:rsidR="00E91DB3">
        <w:rPr>
          <w:sz w:val="20"/>
          <w:szCs w:val="20"/>
        </w:rPr>
        <w:fldChar w:fldCharType="separate"/>
      </w:r>
      <w:r w:rsidR="00E91DB3">
        <w:rPr>
          <w:sz w:val="20"/>
          <w:szCs w:val="20"/>
        </w:rPr>
        <w:t>[4]</w:t>
      </w:r>
      <w:r w:rsidR="00E91DB3">
        <w:rPr>
          <w:sz w:val="20"/>
          <w:szCs w:val="20"/>
        </w:rPr>
        <w:fldChar w:fldCharType="end"/>
      </w:r>
      <w:r w:rsidR="00724A6F">
        <w:rPr>
          <w:sz w:val="20"/>
          <w:szCs w:val="20"/>
        </w:rPr>
        <w:t>.</w:t>
      </w:r>
      <w:r w:rsidR="006F17D4">
        <w:rPr>
          <w:sz w:val="20"/>
          <w:szCs w:val="20"/>
        </w:rPr>
        <w:t xml:space="preserve"> The paper then discusses multi-TB support for configured grants. </w:t>
      </w:r>
    </w:p>
    <w:p w14:paraId="6582F670" w14:textId="7BC620AB" w:rsidR="00466F50" w:rsidRPr="006F17D4" w:rsidRDefault="000704FA" w:rsidP="006F17D4">
      <w:pPr>
        <w:pStyle w:val="Heading1"/>
        <w:numPr>
          <w:ilvl w:val="0"/>
          <w:numId w:val="1"/>
        </w:numPr>
        <w:tabs>
          <w:tab w:val="num" w:pos="432"/>
        </w:tabs>
        <w:ind w:left="432" w:hanging="432"/>
      </w:pPr>
      <w:r>
        <w:t>Discussion</w:t>
      </w:r>
    </w:p>
    <w:p w14:paraId="45B262C2" w14:textId="1C34DFEF" w:rsidR="006859A4" w:rsidRDefault="005E31E0" w:rsidP="008B0146">
      <w:pPr>
        <w:pStyle w:val="BodyText"/>
      </w:pPr>
      <w:r>
        <w:t>Following the agreement in RAN2</w:t>
      </w:r>
      <w:r w:rsidR="006F17D4">
        <w:t>#</w:t>
      </w:r>
      <w:r w:rsidR="00D0203F">
        <w:t>115 meeting [</w:t>
      </w:r>
      <w:r w:rsidR="00BD6469">
        <w:t>5</w:t>
      </w:r>
      <w:r w:rsidR="00D0203F">
        <w:t xml:space="preserve">], that </w:t>
      </w:r>
      <w:r w:rsidR="00191607" w:rsidRPr="00D0302D">
        <w:t xml:space="preserve">when both </w:t>
      </w:r>
      <w:r w:rsidR="00191607" w:rsidRPr="005B0377">
        <w:rPr>
          <w:i/>
          <w:iCs/>
        </w:rPr>
        <w:t>cg-RetransmissionTimer</w:t>
      </w:r>
      <w:r w:rsidR="00191607" w:rsidRPr="00D0302D">
        <w:t xml:space="preserve"> and </w:t>
      </w:r>
      <w:r w:rsidR="00191607" w:rsidRPr="005B0377">
        <w:rPr>
          <w:i/>
          <w:iCs/>
        </w:rPr>
        <w:t>lch-basedPrioritizatio</w:t>
      </w:r>
      <w:r w:rsidR="00191607" w:rsidRPr="00D0302D">
        <w:t>n are configured together, the gNB can configure the UE per MAC entity whether to follow Rel-16 baseline or prioritize high priority data when selecting the HARQ P</w:t>
      </w:r>
      <w:r w:rsidR="00191607">
        <w:t xml:space="preserve">rocess </w:t>
      </w:r>
      <w:r w:rsidR="00191607" w:rsidRPr="00D0302D">
        <w:t>ID for a CG. Th</w:t>
      </w:r>
      <w:r w:rsidR="00D0203F">
        <w:t>en, this</w:t>
      </w:r>
      <w:r w:rsidR="00191607" w:rsidRPr="00D0302D">
        <w:t xml:space="preserve"> agreement is captured in the </w:t>
      </w:r>
      <w:r w:rsidR="004065A9">
        <w:t xml:space="preserve">running </w:t>
      </w:r>
      <w:r w:rsidR="00191607" w:rsidRPr="00D0302D">
        <w:t>CR [</w:t>
      </w:r>
      <w:r w:rsidR="006859A4">
        <w:t>3</w:t>
      </w:r>
      <w:r w:rsidR="00191607" w:rsidRPr="00D0302D">
        <w:t xml:space="preserve">] as the parameter </w:t>
      </w:r>
      <w:r w:rsidR="00191607" w:rsidRPr="005B0377">
        <w:rPr>
          <w:i/>
          <w:iCs/>
        </w:rPr>
        <w:t>“</w:t>
      </w:r>
      <w:proofErr w:type="spellStart"/>
      <w:r w:rsidR="00191607" w:rsidRPr="005B0377">
        <w:rPr>
          <w:i/>
          <w:iCs/>
        </w:rPr>
        <w:t>intraCG</w:t>
      </w:r>
      <w:proofErr w:type="spellEnd"/>
      <w:r w:rsidR="00191607" w:rsidRPr="005B0377">
        <w:rPr>
          <w:i/>
          <w:iCs/>
        </w:rPr>
        <w:t>-Prioritization”</w:t>
      </w:r>
      <w:r w:rsidR="00191607" w:rsidRPr="00D0302D">
        <w:t xml:space="preserve"> will be used for indicating that the gNB enables the prioritization of high priority data</w:t>
      </w:r>
      <w:r w:rsidR="00191607">
        <w:t xml:space="preserve"> for the HARQ Process ID selection where the priority is defined by the logical channel priority of the data multiplexed</w:t>
      </w:r>
      <w:r w:rsidR="00191607" w:rsidRPr="00D0302D">
        <w:t>. Following th</w:t>
      </w:r>
      <w:r w:rsidR="00A51B14">
        <w:t>e</w:t>
      </w:r>
      <w:r w:rsidR="00191607" w:rsidRPr="00D0302D">
        <w:t xml:space="preserve"> agreement</w:t>
      </w:r>
      <w:r w:rsidR="00D0203F">
        <w:t>s</w:t>
      </w:r>
      <w:r w:rsidR="005E0CF4">
        <w:t xml:space="preserve">, </w:t>
      </w:r>
      <w:r w:rsidR="00D0203F">
        <w:t xml:space="preserve">the </w:t>
      </w:r>
      <w:r w:rsidR="00191607" w:rsidRPr="00D0302D">
        <w:t xml:space="preserve">open </w:t>
      </w:r>
      <w:r w:rsidR="00191607">
        <w:t>issue</w:t>
      </w:r>
      <w:r w:rsidR="00D0203F">
        <w:t>s</w:t>
      </w:r>
      <w:r w:rsidR="00191607">
        <w:t xml:space="preserve"> about the prioritization of the HARQ processes in the case when </w:t>
      </w:r>
      <w:r w:rsidR="00191607" w:rsidRPr="005B0377">
        <w:rPr>
          <w:i/>
          <w:iCs/>
        </w:rPr>
        <w:t>cg-RetransmissionTimer</w:t>
      </w:r>
      <w:r w:rsidR="00191607">
        <w:t>,</w:t>
      </w:r>
      <w:r w:rsidR="00191607" w:rsidRPr="00D0302D">
        <w:t xml:space="preserve"> </w:t>
      </w:r>
      <w:r w:rsidR="00191607" w:rsidRPr="005B0377">
        <w:rPr>
          <w:i/>
          <w:iCs/>
        </w:rPr>
        <w:t>lch-basedPrioritizatio</w:t>
      </w:r>
      <w:r w:rsidR="00191607" w:rsidRPr="00D0302D">
        <w:t>n</w:t>
      </w:r>
      <w:r w:rsidR="00191607">
        <w:t xml:space="preserve"> and </w:t>
      </w:r>
      <w:proofErr w:type="spellStart"/>
      <w:r w:rsidR="00191607" w:rsidRPr="005B0377">
        <w:rPr>
          <w:i/>
          <w:iCs/>
        </w:rPr>
        <w:t>intraCG</w:t>
      </w:r>
      <w:proofErr w:type="spellEnd"/>
      <w:r w:rsidR="00191607" w:rsidRPr="005B0377">
        <w:rPr>
          <w:i/>
          <w:iCs/>
        </w:rPr>
        <w:t>-Prioritization</w:t>
      </w:r>
      <w:r w:rsidR="00191607">
        <w:rPr>
          <w:i/>
          <w:iCs/>
        </w:rPr>
        <w:t xml:space="preserve"> </w:t>
      </w:r>
      <w:r w:rsidR="00191607">
        <w:t xml:space="preserve">are configured, and the HARQ processes have </w:t>
      </w:r>
      <w:r w:rsidR="3DAAC3D7">
        <w:t>equal</w:t>
      </w:r>
      <w:r w:rsidR="008A55E2">
        <w:t xml:space="preserve"> </w:t>
      </w:r>
      <w:r w:rsidR="00191607">
        <w:t>priority</w:t>
      </w:r>
      <w:r w:rsidR="00D0203F">
        <w:t xml:space="preserve"> are discussed in the e-mail discussion</w:t>
      </w:r>
      <w:r w:rsidR="005E0CF4">
        <w:t xml:space="preserve"> [</w:t>
      </w:r>
      <w:r w:rsidR="00BD6469">
        <w:t>4</w:t>
      </w:r>
      <w:r w:rsidR="005E0CF4">
        <w:t>] and some conclusions are reached</w:t>
      </w:r>
      <w:r w:rsidR="006859A4">
        <w:t xml:space="preserve"> and captured in [6]</w:t>
      </w:r>
      <w:r w:rsidR="005E0CF4">
        <w:t xml:space="preserve">, </w:t>
      </w:r>
      <w:r w:rsidR="005E53F7">
        <w:t xml:space="preserve">e.g., </w:t>
      </w:r>
      <w:r w:rsidR="005E0CF4">
        <w:t xml:space="preserve">if the </w:t>
      </w:r>
      <w:r w:rsidR="005E0CF4" w:rsidRPr="005E0CF4">
        <w:t>HARQ process ID selection is among the retransmissions whose HARQ processes are with equal priority, it is up to UE implementation to select the prioritized HARQ process ID</w:t>
      </w:r>
      <w:r w:rsidR="005E0CF4">
        <w:t xml:space="preserve">, and </w:t>
      </w:r>
      <w:r w:rsidR="00064A38">
        <w:t>i</w:t>
      </w:r>
      <w:r w:rsidR="005E0CF4" w:rsidRPr="005E0CF4">
        <w:t>f HARQ process ID selection is among the initial transmissions whose HARQ processes are with equal priority, it is up to UE implementation to select the prioritized HARQ process ID</w:t>
      </w:r>
      <w:r w:rsidR="005E0CF4">
        <w:t xml:space="preserve">. These agreements are aligned with the </w:t>
      </w:r>
      <w:r w:rsidR="007B1C36">
        <w:t xml:space="preserve">principle in the current specification, when </w:t>
      </w:r>
      <w:r w:rsidR="007B1C36" w:rsidRPr="006859A4">
        <w:rPr>
          <w:i/>
          <w:iCs/>
        </w:rPr>
        <w:t>lch-based</w:t>
      </w:r>
      <w:r w:rsidR="006859A4" w:rsidRPr="006859A4">
        <w:rPr>
          <w:i/>
          <w:iCs/>
        </w:rPr>
        <w:t>P</w:t>
      </w:r>
      <w:r w:rsidR="007B1C36" w:rsidRPr="006859A4">
        <w:rPr>
          <w:i/>
          <w:iCs/>
        </w:rPr>
        <w:t>rioritization</w:t>
      </w:r>
      <w:r w:rsidR="007B1C36">
        <w:t xml:space="preserve"> is configured and </w:t>
      </w:r>
      <w:r w:rsidR="0082360E">
        <w:t xml:space="preserve">the overlapping PUSCH resources have the same priority, prioritization is up to UE implementation </w:t>
      </w:r>
      <w:r w:rsidR="007B1C36">
        <w:t>[</w:t>
      </w:r>
      <w:r w:rsidR="00BD6469">
        <w:t>2</w:t>
      </w:r>
      <w:r w:rsidR="007B1C36">
        <w:t>]</w:t>
      </w:r>
      <w:r w:rsidR="0082360E">
        <w:t xml:space="preserve">. Additionally, </w:t>
      </w:r>
      <w:r w:rsidR="00993752">
        <w:t xml:space="preserve">a MAC PDU carrying no data has a lower priority than other MAC PDU which has data when retransmission and initial transmission are </w:t>
      </w:r>
      <w:r w:rsidR="006859A4">
        <w:t xml:space="preserve">overlapping. The remaining </w:t>
      </w:r>
      <w:r w:rsidR="00024471">
        <w:t xml:space="preserve">issue is HARQ process ID selection when both initial transmission and retransmission have the equal priority of HARQ processes. </w:t>
      </w:r>
    </w:p>
    <w:p w14:paraId="2E7BF654" w14:textId="337F89A0" w:rsidR="00F30E5B" w:rsidRDefault="00191607" w:rsidP="008B0146">
      <w:pPr>
        <w:pStyle w:val="BodyText"/>
      </w:pPr>
      <w:r>
        <w:t>The clarification in Rel-16 for NR-U behaviour explicated that UE shall prioritize the retransmission before initial transmission for HARQ Process ID selection. In the case that HARQ processes have the same priority, based on the arguments below, we propose that the</w:t>
      </w:r>
      <w:r w:rsidRPr="00EB154D">
        <w:t xml:space="preserve"> HARQ </w:t>
      </w:r>
      <w:r>
        <w:t>p</w:t>
      </w:r>
      <w:r w:rsidRPr="00EB154D">
        <w:t>rocess</w:t>
      </w:r>
      <w:r>
        <w:t xml:space="preserve"> of the retransmission is prioritized </w:t>
      </w:r>
      <w:r w:rsidR="00F15612">
        <w:t>before</w:t>
      </w:r>
      <w:r>
        <w:t xml:space="preserve"> the </w:t>
      </w:r>
      <w:r w:rsidRPr="00EB154D">
        <w:t>HARQ process</w:t>
      </w:r>
      <w:r>
        <w:t xml:space="preserve"> of the initial transmission.</w:t>
      </w:r>
      <w:r w:rsidR="008B0146">
        <w:t xml:space="preserve"> </w:t>
      </w:r>
      <w:r w:rsidR="003505AD">
        <w:t xml:space="preserve">Since the priority of the data is equal, </w:t>
      </w:r>
      <w:r w:rsidR="0087161F">
        <w:t xml:space="preserve">there is no reason </w:t>
      </w:r>
      <w:r w:rsidR="0087161F" w:rsidRPr="008253C2">
        <w:rPr>
          <w:u w:val="single"/>
        </w:rPr>
        <w:t>no</w:t>
      </w:r>
      <w:r w:rsidR="00ED5156" w:rsidRPr="008253C2">
        <w:rPr>
          <w:u w:val="single"/>
        </w:rPr>
        <w:t>t</w:t>
      </w:r>
      <w:r w:rsidR="00ED5156">
        <w:t xml:space="preserve"> to </w:t>
      </w:r>
      <w:r w:rsidR="003E76D9">
        <w:t xml:space="preserve">follow the Rel-16 NR-U principle </w:t>
      </w:r>
      <w:r w:rsidR="00253124">
        <w:t xml:space="preserve">in which the data priority is not considered in HARQ process ID selection. Additional problems may occur if </w:t>
      </w:r>
      <w:r w:rsidR="00B32865">
        <w:t xml:space="preserve">either </w:t>
      </w:r>
      <w:r w:rsidR="00253124">
        <w:t xml:space="preserve">initial transmission is </w:t>
      </w:r>
      <w:r w:rsidR="0082360E">
        <w:t>prioritized,</w:t>
      </w:r>
      <w:r w:rsidR="00363897">
        <w:t xml:space="preserve"> or </w:t>
      </w:r>
      <w:r w:rsidR="00C024FF">
        <w:t xml:space="preserve">the prioritization </w:t>
      </w:r>
      <w:r w:rsidR="00263C4B">
        <w:t xml:space="preserve">is </w:t>
      </w:r>
      <w:r w:rsidR="00363897">
        <w:t>up-to UE implementation</w:t>
      </w:r>
      <w:r w:rsidR="00253124">
        <w:t xml:space="preserve">: </w:t>
      </w:r>
    </w:p>
    <w:p w14:paraId="7F8BEEA4" w14:textId="3ECF82A3" w:rsidR="00191607" w:rsidRDefault="00191607" w:rsidP="00191607">
      <w:pPr>
        <w:pStyle w:val="BodyText"/>
        <w:numPr>
          <w:ilvl w:val="0"/>
          <w:numId w:val="5"/>
        </w:numPr>
      </w:pPr>
      <w:r>
        <w:lastRenderedPageBreak/>
        <w:t xml:space="preserve">HARQ process of initial transmission is prioritized over the HARQ process of the retransmission may happen repeatedly. Subsequent HARQ retransmission de-prioritizations (without possibility to transmit) would lead to data loss eventually on the MAC layer due to </w:t>
      </w:r>
      <w:r w:rsidRPr="00F80844">
        <w:rPr>
          <w:i/>
          <w:iCs/>
        </w:rPr>
        <w:t>configuredGrantTimer</w:t>
      </w:r>
      <w:r>
        <w:t xml:space="preserve"> expiry (i.e., can only be recovered by high layer retransmissions, such as RLC). If the HARQ Process ID of retransmission data is prioritized, the retransmission data has the opportunity for retransmission before the HARQ process buffer is flushed upon </w:t>
      </w:r>
      <w:r w:rsidRPr="00F80844">
        <w:rPr>
          <w:i/>
          <w:iCs/>
        </w:rPr>
        <w:t>configuredGrantTimer</w:t>
      </w:r>
      <w:r>
        <w:rPr>
          <w:i/>
          <w:iCs/>
        </w:rPr>
        <w:t xml:space="preserve"> expiry.</w:t>
      </w:r>
      <w:r w:rsidRPr="000B03B9">
        <w:t xml:space="preserve"> </w:t>
      </w:r>
      <w:r>
        <w:t xml:space="preserve">(Noting that such issue does not apply for initial transmission since the </w:t>
      </w:r>
      <w:r w:rsidRPr="00F80844">
        <w:rPr>
          <w:i/>
          <w:iCs/>
        </w:rPr>
        <w:t>configuredGrantTimer</w:t>
      </w:r>
      <w:r>
        <w:t xml:space="preserve"> has not started yet.)</w:t>
      </w:r>
    </w:p>
    <w:p w14:paraId="1053F98C" w14:textId="3B5E662A" w:rsidR="00191607" w:rsidRDefault="00191607" w:rsidP="00D01F0A">
      <w:pPr>
        <w:pStyle w:val="BodyText"/>
        <w:numPr>
          <w:ilvl w:val="0"/>
          <w:numId w:val="5"/>
        </w:numPr>
      </w:pPr>
      <w:r>
        <w:t>gNB may already have a HARQ soft</w:t>
      </w:r>
      <w:r w:rsidR="004037C2">
        <w:t xml:space="preserve"> </w:t>
      </w:r>
      <w:r>
        <w:t xml:space="preserve">buffer for the HARQ process of the retransmission. Prioritization of HARQ process of retransmission data allow the retransmission to be received in the gNB first and allows to reduce memory usage at the gNB. </w:t>
      </w:r>
    </w:p>
    <w:p w14:paraId="0099358C" w14:textId="58F7BAB4" w:rsidR="00191607" w:rsidRDefault="00191607" w:rsidP="00191607">
      <w:pPr>
        <w:pStyle w:val="BodyText"/>
      </w:pPr>
      <w:r>
        <w:t xml:space="preserve">In conclusion, based on the </w:t>
      </w:r>
      <w:r w:rsidR="00D82F0E">
        <w:t xml:space="preserve">arguments </w:t>
      </w:r>
      <w:r>
        <w:t xml:space="preserve">stated above, we propose that: </w:t>
      </w:r>
    </w:p>
    <w:p w14:paraId="467F153E" w14:textId="008A4EDE" w:rsidR="00191607" w:rsidRDefault="00191607" w:rsidP="00191607">
      <w:pPr>
        <w:pStyle w:val="Proposal"/>
        <w:numPr>
          <w:ilvl w:val="0"/>
          <w:numId w:val="4"/>
        </w:numPr>
        <w:tabs>
          <w:tab w:val="clear" w:pos="1304"/>
        </w:tabs>
        <w:ind w:left="1701" w:hanging="1701"/>
      </w:pPr>
      <w:bookmarkStart w:id="1" w:name="_Toc92719644"/>
      <w:r>
        <w:rPr>
          <w:noProof/>
        </w:rPr>
        <w:t xml:space="preserve">When </w:t>
      </w:r>
      <w:r w:rsidRPr="00F15612">
        <w:rPr>
          <w:i/>
          <w:iCs/>
          <w:noProof/>
        </w:rPr>
        <w:t>intraCG-Prioritization</w:t>
      </w:r>
      <w:r>
        <w:rPr>
          <w:noProof/>
        </w:rPr>
        <w:t xml:space="preserve"> </w:t>
      </w:r>
      <w:r w:rsidR="007D4D0D">
        <w:rPr>
          <w:noProof/>
        </w:rPr>
        <w:t xml:space="preserve">is </w:t>
      </w:r>
      <w:r>
        <w:rPr>
          <w:noProof/>
        </w:rPr>
        <w:t>configured, if the prior</w:t>
      </w:r>
      <w:r w:rsidR="00C6293F">
        <w:rPr>
          <w:noProof/>
        </w:rPr>
        <w:t>i</w:t>
      </w:r>
      <w:r>
        <w:rPr>
          <w:noProof/>
        </w:rPr>
        <w:t>t</w:t>
      </w:r>
      <w:r w:rsidR="00C6293F">
        <w:rPr>
          <w:noProof/>
        </w:rPr>
        <w:t>es</w:t>
      </w:r>
      <w:r w:rsidR="00037B04">
        <w:rPr>
          <w:noProof/>
        </w:rPr>
        <w:t xml:space="preserve"> </w:t>
      </w:r>
      <w:r>
        <w:rPr>
          <w:noProof/>
        </w:rPr>
        <w:t>of HARQ processes of retransmission and initial transmission are equal, HARQ Process ID of the retransmission is selected.</w:t>
      </w:r>
      <w:bookmarkEnd w:id="1"/>
    </w:p>
    <w:p w14:paraId="79D56A6B" w14:textId="66246D20" w:rsidR="004F0375" w:rsidRPr="007B4EA3" w:rsidRDefault="00870B1F" w:rsidP="00870B1F">
      <w:pPr>
        <w:pStyle w:val="BodyText"/>
      </w:pPr>
      <w:r>
        <w:t>Another case which has been discussed in previous meetings and e-mail discussions [4, 5, 6] is the</w:t>
      </w:r>
      <w:r w:rsidR="00826A70">
        <w:t xml:space="preserve"> mechanism to handle the</w:t>
      </w:r>
      <w:r>
        <w:t xml:space="preserve"> de-prioritization of a MAC PDU when </w:t>
      </w:r>
      <w:r w:rsidRPr="00A635F2">
        <w:rPr>
          <w:i/>
          <w:iCs/>
        </w:rPr>
        <w:t>cg-RetransmissionTimer</w:t>
      </w:r>
      <w:r>
        <w:t xml:space="preserve"> is configured and </w:t>
      </w:r>
      <w:r w:rsidRPr="007B4EA3">
        <w:rPr>
          <w:i/>
          <w:iCs/>
          <w:u w:val="single"/>
        </w:rPr>
        <w:t>autonomousTx</w:t>
      </w:r>
      <w:r w:rsidRPr="007B4EA3">
        <w:rPr>
          <w:u w:val="single"/>
        </w:rPr>
        <w:t xml:space="preserve"> is not configured</w:t>
      </w:r>
      <w:r>
        <w:t xml:space="preserve">. </w:t>
      </w:r>
      <w:r w:rsidR="004F0375">
        <w:t>The discussion i</w:t>
      </w:r>
      <w:r w:rsidR="007824D1">
        <w:t>s</w:t>
      </w:r>
      <w:r w:rsidR="004F0375">
        <w:t xml:space="preserve"> on </w:t>
      </w:r>
      <w:r w:rsidR="004F0375" w:rsidRPr="004F0375">
        <w:t xml:space="preserve">whether </w:t>
      </w:r>
      <w:r w:rsidR="004F0375" w:rsidRPr="007824D1">
        <w:rPr>
          <w:i/>
          <w:iCs/>
        </w:rPr>
        <w:t>cg-RetransmissionTimer</w:t>
      </w:r>
      <w:r w:rsidR="004F0375" w:rsidRPr="004F0375">
        <w:t xml:space="preserve"> should be stopped for the deprioritized CG.</w:t>
      </w:r>
      <w:r w:rsidR="007B4EA3">
        <w:t xml:space="preserve"> The benefit to stop the timer is to allow the UE to autonomously retransmit data, however</w:t>
      </w:r>
      <w:r w:rsidR="00473459">
        <w:t xml:space="preserve">, to achieve the same UE behaviour, </w:t>
      </w:r>
      <w:r w:rsidR="007B4EA3">
        <w:t xml:space="preserve">the network can configure </w:t>
      </w:r>
      <w:r w:rsidR="007B4EA3">
        <w:rPr>
          <w:i/>
          <w:iCs/>
        </w:rPr>
        <w:t>autonomousTx</w:t>
      </w:r>
      <w:r w:rsidR="00473459">
        <w:t xml:space="preserve">. </w:t>
      </w:r>
      <w:r w:rsidR="00C603C4">
        <w:t xml:space="preserve">In other words, to stop </w:t>
      </w:r>
      <w:r w:rsidR="00C603C4">
        <w:rPr>
          <w:i/>
          <w:iCs/>
        </w:rPr>
        <w:t xml:space="preserve">cg-RetransmissionTimer </w:t>
      </w:r>
      <w:r w:rsidR="00C603C4">
        <w:t xml:space="preserve">in this case is in contradictory to the network intention of not configuring </w:t>
      </w:r>
      <w:r w:rsidR="00C603C4">
        <w:rPr>
          <w:i/>
          <w:iCs/>
        </w:rPr>
        <w:t>autonomousTx</w:t>
      </w:r>
      <w:r w:rsidR="00C603C4">
        <w:t xml:space="preserve">. Thus, we propose that </w:t>
      </w:r>
    </w:p>
    <w:p w14:paraId="4183201E" w14:textId="705B19C1" w:rsidR="00870B1F" w:rsidRDefault="000967DD" w:rsidP="00191607">
      <w:pPr>
        <w:pStyle w:val="Proposal"/>
        <w:numPr>
          <w:ilvl w:val="0"/>
          <w:numId w:val="4"/>
        </w:numPr>
        <w:tabs>
          <w:tab w:val="clear" w:pos="1304"/>
        </w:tabs>
        <w:ind w:left="1701" w:hanging="1701"/>
      </w:pPr>
      <w:bookmarkStart w:id="2" w:name="_Toc92719645"/>
      <w:r>
        <w:rPr>
          <w:i/>
          <w:iCs/>
        </w:rPr>
        <w:t xml:space="preserve">cg-RetransmissionTimer </w:t>
      </w:r>
      <w:r>
        <w:t xml:space="preserve">is not stopped for the de-prioritized CG when </w:t>
      </w:r>
      <w:r>
        <w:rPr>
          <w:i/>
          <w:iCs/>
        </w:rPr>
        <w:t xml:space="preserve">cg-RetransmissionTimer </w:t>
      </w:r>
      <w:r>
        <w:t xml:space="preserve">is configured but </w:t>
      </w:r>
      <w:r>
        <w:rPr>
          <w:i/>
          <w:iCs/>
        </w:rPr>
        <w:t xml:space="preserve">autonomousTx </w:t>
      </w:r>
      <w:r>
        <w:t>is not configured.</w:t>
      </w:r>
      <w:bookmarkEnd w:id="2"/>
      <w:r>
        <w:t xml:space="preserve"> </w:t>
      </w:r>
    </w:p>
    <w:p w14:paraId="23EBDCBB" w14:textId="295E5A61" w:rsidR="00C960A7" w:rsidRDefault="00C960A7" w:rsidP="00C960A7">
      <w:pPr>
        <w:pStyle w:val="BodyText"/>
        <w:numPr>
          <w:ilvl w:val="1"/>
          <w:numId w:val="1"/>
        </w:numPr>
        <w:rPr>
          <w:sz w:val="28"/>
          <w:szCs w:val="28"/>
        </w:rPr>
      </w:pPr>
      <w:r w:rsidRPr="00C960A7">
        <w:rPr>
          <w:sz w:val="28"/>
          <w:szCs w:val="28"/>
        </w:rPr>
        <w:t xml:space="preserve">Multi-TB scheduling in CG and without </w:t>
      </w:r>
      <w:r w:rsidRPr="008E4C41">
        <w:rPr>
          <w:i/>
          <w:iCs/>
          <w:sz w:val="28"/>
          <w:szCs w:val="28"/>
        </w:rPr>
        <w:t>cg-</w:t>
      </w:r>
      <w:proofErr w:type="spellStart"/>
      <w:r w:rsidRPr="008E4C41">
        <w:rPr>
          <w:i/>
          <w:iCs/>
          <w:sz w:val="28"/>
          <w:szCs w:val="28"/>
        </w:rPr>
        <w:t>retransmissionTimer</w:t>
      </w:r>
      <w:proofErr w:type="spellEnd"/>
    </w:p>
    <w:p w14:paraId="701F0943" w14:textId="7E3B7F18" w:rsidR="00F677C9" w:rsidRDefault="00915570" w:rsidP="002769D9">
      <w:pPr>
        <w:pStyle w:val="BodyText"/>
        <w:rPr>
          <w:noProof/>
          <w:lang w:val="en-US" w:eastAsia="ko-KR"/>
        </w:rPr>
      </w:pPr>
      <w:r w:rsidRPr="009711A0">
        <w:rPr>
          <w:noProof/>
          <w:lang w:val="en-US"/>
        </w:rPr>
        <w:t xml:space="preserve">One aspect that was not yet discussed in </w:t>
      </w:r>
      <w:r w:rsidR="00AB7972">
        <w:rPr>
          <w:noProof/>
          <w:lang w:val="en-US"/>
        </w:rPr>
        <w:t xml:space="preserve">the previous </w:t>
      </w:r>
      <w:r w:rsidRPr="009711A0">
        <w:rPr>
          <w:noProof/>
          <w:lang w:val="en-US"/>
        </w:rPr>
        <w:t>discussion</w:t>
      </w:r>
      <w:r w:rsidR="00AB7972">
        <w:rPr>
          <w:noProof/>
          <w:lang w:val="en-US"/>
        </w:rPr>
        <w:t>s</w:t>
      </w:r>
      <w:r w:rsidRPr="009711A0">
        <w:rPr>
          <w:noProof/>
          <w:lang w:val="en-US"/>
        </w:rPr>
        <w:t xml:space="preserve"> is whether the HARQ process ID formula is also usable when </w:t>
      </w:r>
      <w:r w:rsidRPr="009711A0">
        <w:rPr>
          <w:i/>
          <w:iCs/>
          <w:noProof/>
          <w:lang w:val="en-US"/>
        </w:rPr>
        <w:t>cg-RetransmissionTimer</w:t>
      </w:r>
      <w:r w:rsidRPr="009711A0">
        <w:rPr>
          <w:noProof/>
          <w:lang w:val="en-US"/>
        </w:rPr>
        <w:t xml:space="preserve"> is not configured, but multiple consecutive slots within an CG period </w:t>
      </w:r>
      <w:r w:rsidR="007E7972" w:rsidRPr="009711A0">
        <w:rPr>
          <w:noProof/>
          <w:lang w:val="en-US"/>
        </w:rPr>
        <w:t xml:space="preserve">are </w:t>
      </w:r>
      <w:r w:rsidRPr="009711A0">
        <w:rPr>
          <w:noProof/>
          <w:lang w:val="en-US"/>
        </w:rPr>
        <w:t xml:space="preserve">configured, i.e. based on parameter </w:t>
      </w:r>
      <w:r w:rsidRPr="009711A0">
        <w:rPr>
          <w:i/>
          <w:iCs/>
          <w:noProof/>
          <w:lang w:val="en-US"/>
        </w:rPr>
        <w:t>cg-nrofSlots</w:t>
      </w:r>
      <w:r w:rsidR="003B6176">
        <w:rPr>
          <w:i/>
          <w:iCs/>
          <w:noProof/>
          <w:lang w:val="en-US"/>
        </w:rPr>
        <w:t>/</w:t>
      </w:r>
      <w:r w:rsidRPr="009711A0">
        <w:rPr>
          <w:i/>
          <w:iCs/>
          <w:noProof/>
          <w:lang w:val="en-US" w:eastAsia="ko-KR"/>
        </w:rPr>
        <w:t>cg-nrofPUSCH</w:t>
      </w:r>
      <w:r w:rsidR="007E7972" w:rsidRPr="009711A0">
        <w:rPr>
          <w:i/>
          <w:iCs/>
          <w:noProof/>
          <w:lang w:val="en-US" w:eastAsia="ko-KR"/>
        </w:rPr>
        <w:t>-</w:t>
      </w:r>
      <w:r w:rsidR="75DFB367" w:rsidRPr="009711A0">
        <w:rPr>
          <w:i/>
          <w:iCs/>
          <w:noProof/>
          <w:lang w:val="en-US" w:eastAsia="ko-KR"/>
        </w:rPr>
        <w:t>I</w:t>
      </w:r>
      <w:r w:rsidR="007E7972" w:rsidRPr="009711A0">
        <w:rPr>
          <w:i/>
          <w:iCs/>
          <w:noProof/>
          <w:lang w:val="en-US" w:eastAsia="ko-KR"/>
        </w:rPr>
        <w:t>nSlot</w:t>
      </w:r>
      <w:r w:rsidRPr="009711A0">
        <w:rPr>
          <w:noProof/>
          <w:lang w:val="en-US" w:eastAsia="ko-KR"/>
        </w:rPr>
        <w:t>.</w:t>
      </w:r>
      <w:r w:rsidR="00A16C81" w:rsidRPr="009711A0">
        <w:rPr>
          <w:noProof/>
          <w:lang w:val="en-US" w:eastAsia="ko-KR"/>
        </w:rPr>
        <w:t xml:space="preserve"> These features were introduced in NR-U for allowing </w:t>
      </w:r>
      <w:r w:rsidR="00925CF4" w:rsidRPr="009711A0">
        <w:rPr>
          <w:noProof/>
          <w:lang w:val="en-US" w:eastAsia="ko-KR"/>
        </w:rPr>
        <w:t xml:space="preserve">to have subsequent CG occasions per CG period, in order for the UE to </w:t>
      </w:r>
      <w:r w:rsidR="0085116C" w:rsidRPr="009711A0">
        <w:rPr>
          <w:noProof/>
          <w:lang w:val="en-US" w:eastAsia="ko-KR"/>
        </w:rPr>
        <w:t xml:space="preserve">autonomously transmit pending </w:t>
      </w:r>
      <w:r w:rsidR="00892267" w:rsidRPr="009711A0">
        <w:rPr>
          <w:noProof/>
          <w:lang w:val="en-US" w:eastAsia="ko-KR"/>
        </w:rPr>
        <w:t xml:space="preserve">HARQ processes </w:t>
      </w:r>
      <w:r w:rsidR="0041512A" w:rsidRPr="009711A0">
        <w:rPr>
          <w:noProof/>
          <w:lang w:val="en-US" w:eastAsia="ko-KR"/>
        </w:rPr>
        <w:t>soon after an LBT failure</w:t>
      </w:r>
      <w:r w:rsidR="00EC2152" w:rsidRPr="009711A0">
        <w:rPr>
          <w:noProof/>
          <w:lang w:val="en-US" w:eastAsia="ko-KR"/>
        </w:rPr>
        <w:t xml:space="preserve"> (</w:t>
      </w:r>
      <w:r w:rsidR="000E2E52" w:rsidRPr="009711A0">
        <w:rPr>
          <w:noProof/>
          <w:lang w:val="en-US" w:eastAsia="ko-KR"/>
        </w:rPr>
        <w:t xml:space="preserve">when </w:t>
      </w:r>
      <w:r w:rsidR="000E2E52" w:rsidRPr="009711A0">
        <w:rPr>
          <w:i/>
          <w:iCs/>
          <w:noProof/>
          <w:lang w:val="en-US" w:eastAsia="ko-KR"/>
        </w:rPr>
        <w:t>cg-retransmissionTimer</w:t>
      </w:r>
      <w:r w:rsidR="000E2E52" w:rsidRPr="009711A0">
        <w:rPr>
          <w:noProof/>
          <w:lang w:val="en-US" w:eastAsia="ko-KR"/>
        </w:rPr>
        <w:t xml:space="preserve"> is configured and UE chooses HARQ ID</w:t>
      </w:r>
      <w:r w:rsidR="002650DA" w:rsidRPr="009711A0">
        <w:rPr>
          <w:noProof/>
          <w:lang w:val="en-US" w:eastAsia="ko-KR"/>
        </w:rPr>
        <w:t>, since the features are specified as UE feature (FG 10-28), only supported for unlicensed in Rel-16</w:t>
      </w:r>
      <w:r w:rsidR="000E2E52" w:rsidRPr="009711A0">
        <w:rPr>
          <w:noProof/>
          <w:lang w:val="en-US" w:eastAsia="ko-KR"/>
        </w:rPr>
        <w:t>).</w:t>
      </w:r>
      <w:r w:rsidR="00925CF4" w:rsidRPr="009711A0">
        <w:rPr>
          <w:noProof/>
          <w:lang w:val="en-US" w:eastAsia="ko-KR"/>
        </w:rPr>
        <w:t xml:space="preserve"> </w:t>
      </w:r>
      <w:r w:rsidRPr="009711A0">
        <w:rPr>
          <w:noProof/>
          <w:lang w:val="en-US" w:eastAsia="ko-KR"/>
        </w:rPr>
        <w:t xml:space="preserve"> In </w:t>
      </w:r>
      <w:r w:rsidR="000E2E52" w:rsidRPr="009711A0">
        <w:rPr>
          <w:noProof/>
          <w:lang w:val="en-US" w:eastAsia="ko-KR"/>
        </w:rPr>
        <w:t xml:space="preserve">the </w:t>
      </w:r>
      <w:r w:rsidRPr="009711A0">
        <w:rPr>
          <w:noProof/>
          <w:lang w:val="en-US" w:eastAsia="ko-KR"/>
        </w:rPr>
        <w:t xml:space="preserve">case the </w:t>
      </w:r>
      <w:r w:rsidR="001F5C42" w:rsidRPr="009711A0">
        <w:rPr>
          <w:noProof/>
          <w:lang w:val="en-US" w:eastAsia="ko-KR"/>
        </w:rPr>
        <w:t>HARQ formula</w:t>
      </w:r>
      <w:r w:rsidR="000E2E52" w:rsidRPr="009711A0">
        <w:rPr>
          <w:noProof/>
          <w:lang w:val="en-US" w:eastAsia="ko-KR"/>
        </w:rPr>
        <w:t xml:space="preserve"> is used, as </w:t>
      </w:r>
      <w:r w:rsidR="002650DA" w:rsidRPr="009711A0">
        <w:rPr>
          <w:noProof/>
          <w:lang w:val="en-US" w:eastAsia="ko-KR"/>
        </w:rPr>
        <w:t>agreed for Rel</w:t>
      </w:r>
      <w:r w:rsidR="00801080" w:rsidRPr="009711A0">
        <w:rPr>
          <w:noProof/>
          <w:lang w:val="en-US" w:eastAsia="ko-KR"/>
        </w:rPr>
        <w:t>-</w:t>
      </w:r>
      <w:r w:rsidR="002650DA" w:rsidRPr="009711A0">
        <w:rPr>
          <w:noProof/>
          <w:lang w:val="en-US" w:eastAsia="ko-KR"/>
        </w:rPr>
        <w:t xml:space="preserve">17 when </w:t>
      </w:r>
      <w:r w:rsidR="002650DA" w:rsidRPr="009711A0">
        <w:rPr>
          <w:i/>
          <w:iCs/>
          <w:noProof/>
          <w:lang w:val="en-US" w:eastAsia="ko-KR"/>
        </w:rPr>
        <w:t>cg-retransmissionTimer</w:t>
      </w:r>
      <w:r w:rsidR="002650DA" w:rsidRPr="009711A0">
        <w:rPr>
          <w:noProof/>
          <w:lang w:val="en-US" w:eastAsia="ko-KR"/>
        </w:rPr>
        <w:t xml:space="preserve"> is not configured, </w:t>
      </w:r>
      <w:r w:rsidR="000E2E52" w:rsidRPr="009711A0">
        <w:rPr>
          <w:noProof/>
          <w:lang w:val="en-US" w:eastAsia="ko-KR"/>
        </w:rPr>
        <w:t xml:space="preserve">as well as </w:t>
      </w:r>
      <w:r w:rsidR="005E5ABD" w:rsidRPr="009711A0">
        <w:rPr>
          <w:noProof/>
          <w:lang w:val="en-US" w:eastAsia="ko-KR"/>
        </w:rPr>
        <w:t xml:space="preserve">when </w:t>
      </w:r>
      <w:r w:rsidR="00B40DC4" w:rsidRPr="009711A0">
        <w:rPr>
          <w:noProof/>
          <w:lang w:val="en-US" w:eastAsia="ko-KR"/>
        </w:rPr>
        <w:t>multi-TB scheduling</w:t>
      </w:r>
      <w:r w:rsidR="005E5ABD" w:rsidRPr="009711A0">
        <w:rPr>
          <w:noProof/>
          <w:lang w:val="en-US" w:eastAsia="ko-KR"/>
        </w:rPr>
        <w:t xml:space="preserve"> is configured</w:t>
      </w:r>
      <w:r w:rsidR="001F5C42" w:rsidRPr="009711A0">
        <w:rPr>
          <w:noProof/>
          <w:lang w:val="en-US" w:eastAsia="ko-KR"/>
        </w:rPr>
        <w:t xml:space="preserve">, </w:t>
      </w:r>
      <w:r w:rsidR="00D75C68" w:rsidRPr="009711A0">
        <w:rPr>
          <w:noProof/>
          <w:lang w:val="en-US" w:eastAsia="ko-KR"/>
        </w:rPr>
        <w:t xml:space="preserve">the HARQ formula, </w:t>
      </w:r>
      <w:r w:rsidR="001F5C42" w:rsidRPr="009711A0">
        <w:rPr>
          <w:noProof/>
          <w:lang w:val="en-US" w:eastAsia="ko-KR"/>
        </w:rPr>
        <w:t>as currently specified</w:t>
      </w:r>
      <w:r w:rsidR="00045A8A" w:rsidRPr="009711A0">
        <w:rPr>
          <w:noProof/>
          <w:lang w:val="en-US" w:eastAsia="ko-KR"/>
        </w:rPr>
        <w:t>,</w:t>
      </w:r>
      <w:r w:rsidR="001F5C42" w:rsidRPr="009711A0">
        <w:rPr>
          <w:noProof/>
          <w:lang w:val="en-US" w:eastAsia="ko-KR"/>
        </w:rPr>
        <w:t xml:space="preserve"> </w:t>
      </w:r>
      <w:r w:rsidR="00D75C68" w:rsidRPr="009711A0">
        <w:rPr>
          <w:noProof/>
          <w:lang w:val="en-US" w:eastAsia="ko-KR"/>
        </w:rPr>
        <w:t xml:space="preserve">erroneously </w:t>
      </w:r>
      <w:r w:rsidR="001F5C42" w:rsidRPr="009711A0">
        <w:rPr>
          <w:noProof/>
          <w:lang w:val="en-US" w:eastAsia="ko-KR"/>
        </w:rPr>
        <w:t>indicates the same HARQ ID for each of the</w:t>
      </w:r>
      <w:r w:rsidR="00045A8A" w:rsidRPr="009711A0">
        <w:rPr>
          <w:noProof/>
          <w:lang w:val="en-US" w:eastAsia="ko-KR"/>
        </w:rPr>
        <w:t xml:space="preserve"> </w:t>
      </w:r>
      <w:r w:rsidR="00D75C68" w:rsidRPr="009711A0">
        <w:rPr>
          <w:noProof/>
          <w:lang w:val="en-US" w:eastAsia="ko-KR"/>
        </w:rPr>
        <w:t>slots/occasions with</w:t>
      </w:r>
      <w:r w:rsidR="00045A8A" w:rsidRPr="009711A0">
        <w:rPr>
          <w:noProof/>
          <w:lang w:val="en-US" w:eastAsia="ko-KR"/>
        </w:rPr>
        <w:t xml:space="preserve">in the same CG period. </w:t>
      </w:r>
      <w:r w:rsidR="003679D0" w:rsidRPr="009711A0">
        <w:rPr>
          <w:noProof/>
          <w:lang w:val="en-US" w:eastAsia="ko-KR"/>
        </w:rPr>
        <w:t>This is wrong in case when multiple TBs are used for different data, i.e. when repetitions are not configured.</w:t>
      </w:r>
      <w:r w:rsidR="00045A8A" w:rsidRPr="009711A0">
        <w:rPr>
          <w:noProof/>
          <w:lang w:val="en-US" w:eastAsia="ko-KR"/>
        </w:rPr>
        <w:t xml:space="preserve"> </w:t>
      </w:r>
    </w:p>
    <w:p w14:paraId="36EE9D35" w14:textId="3D7BD434" w:rsidR="00347EB8" w:rsidRPr="009711A0" w:rsidRDefault="00F677C9" w:rsidP="002769D9">
      <w:pPr>
        <w:pStyle w:val="BodyText"/>
        <w:rPr>
          <w:noProof/>
          <w:lang w:val="en-US" w:eastAsia="ko-KR"/>
        </w:rPr>
      </w:pPr>
      <w:r>
        <w:rPr>
          <w:noProof/>
          <w:lang w:val="en-US" w:eastAsia="ko-KR"/>
        </w:rPr>
        <w:t>One option is to allow UE to choose HARQ processes</w:t>
      </w:r>
      <w:r w:rsidR="00BF4020">
        <w:rPr>
          <w:noProof/>
          <w:lang w:val="en-US" w:eastAsia="ko-KR"/>
        </w:rPr>
        <w:t xml:space="preserve"> </w:t>
      </w:r>
      <w:r w:rsidR="004E6268">
        <w:rPr>
          <w:noProof/>
          <w:lang w:val="en-US" w:eastAsia="ko-KR"/>
        </w:rPr>
        <w:t>by indicating HARQ process ID in the CG-UCI</w:t>
      </w:r>
      <w:r w:rsidR="00BF4020">
        <w:rPr>
          <w:i/>
          <w:iCs/>
          <w:noProof/>
          <w:lang w:val="en-US" w:eastAsia="ko-KR"/>
        </w:rPr>
        <w:t xml:space="preserve">. </w:t>
      </w:r>
      <w:r w:rsidR="00BF4020">
        <w:rPr>
          <w:noProof/>
          <w:lang w:val="en-US" w:eastAsia="ko-KR"/>
        </w:rPr>
        <w:t xml:space="preserve">But </w:t>
      </w:r>
      <w:r w:rsidR="00616A37">
        <w:rPr>
          <w:noProof/>
          <w:lang w:val="en-US" w:eastAsia="ko-KR"/>
        </w:rPr>
        <w:t>Ran1 rules out</w:t>
      </w:r>
      <w:r>
        <w:rPr>
          <w:noProof/>
          <w:lang w:val="en-US" w:eastAsia="ko-KR"/>
        </w:rPr>
        <w:t xml:space="preserve"> the possiblity to use CG-UCI without </w:t>
      </w:r>
      <w:r>
        <w:rPr>
          <w:i/>
          <w:iCs/>
          <w:noProof/>
          <w:lang w:val="en-US" w:eastAsia="ko-KR"/>
        </w:rPr>
        <w:t>cg-retransmissionTimer</w:t>
      </w:r>
      <w:r w:rsidR="0062538B">
        <w:rPr>
          <w:noProof/>
          <w:lang w:val="en-US" w:eastAsia="ko-KR"/>
        </w:rPr>
        <w:t xml:space="preserve">, i.e., CG-UCI is enabled/disabled also by </w:t>
      </w:r>
      <w:r w:rsidR="004A332F">
        <w:rPr>
          <w:noProof/>
          <w:lang w:val="en-US" w:eastAsia="ko-KR"/>
        </w:rPr>
        <w:t>the RRC parameter</w:t>
      </w:r>
      <w:r w:rsidR="004A332F" w:rsidRPr="004A332F">
        <w:rPr>
          <w:rFonts w:ascii="Times New Roman" w:eastAsia="Times New Roman" w:hAnsi="Times New Roman"/>
          <w:i/>
          <w:iCs/>
          <w:color w:val="44546A"/>
        </w:rPr>
        <w:t xml:space="preserve"> </w:t>
      </w:r>
      <w:r w:rsidR="004A332F" w:rsidRPr="001B0388">
        <w:rPr>
          <w:i/>
          <w:iCs/>
          <w:noProof/>
          <w:lang w:val="en-US" w:eastAsia="ko-KR"/>
        </w:rPr>
        <w:t>cg-RetransmissionTimer-r16</w:t>
      </w:r>
      <w:r w:rsidR="004E6268">
        <w:rPr>
          <w:noProof/>
          <w:lang w:val="en-US" w:eastAsia="ko-KR"/>
        </w:rPr>
        <w:t xml:space="preserve">. Thus, </w:t>
      </w:r>
      <w:r w:rsidR="00616A37">
        <w:rPr>
          <w:noProof/>
          <w:lang w:val="en-US" w:eastAsia="ko-KR"/>
        </w:rPr>
        <w:t>t</w:t>
      </w:r>
      <w:r w:rsidR="00347EB8" w:rsidRPr="009711A0">
        <w:rPr>
          <w:noProof/>
          <w:lang w:val="en-US" w:eastAsia="ko-KR"/>
        </w:rPr>
        <w:t xml:space="preserve">here are </w:t>
      </w:r>
      <w:r w:rsidR="003E1BD4" w:rsidRPr="009711A0">
        <w:rPr>
          <w:noProof/>
          <w:lang w:val="en-US" w:eastAsia="ko-KR"/>
        </w:rPr>
        <w:t xml:space="preserve">the </w:t>
      </w:r>
      <w:r w:rsidR="00F42884">
        <w:rPr>
          <w:noProof/>
          <w:lang w:val="en-US" w:eastAsia="ko-KR"/>
        </w:rPr>
        <w:t xml:space="preserve">only two </w:t>
      </w:r>
      <w:r w:rsidR="003E1BD4" w:rsidRPr="009711A0">
        <w:rPr>
          <w:noProof/>
          <w:lang w:val="en-US" w:eastAsia="ko-KR"/>
        </w:rPr>
        <w:t>following</w:t>
      </w:r>
      <w:r w:rsidR="00347EB8" w:rsidRPr="009711A0">
        <w:rPr>
          <w:noProof/>
          <w:lang w:val="en-US" w:eastAsia="ko-KR"/>
        </w:rPr>
        <w:t xml:space="preserve"> options to solve this issue</w:t>
      </w:r>
      <w:r w:rsidR="00D75C68" w:rsidRPr="009711A0">
        <w:rPr>
          <w:noProof/>
          <w:lang w:val="en-US" w:eastAsia="ko-KR"/>
        </w:rPr>
        <w:t xml:space="preserve"> as part of the NR-U CG harmonization work</w:t>
      </w:r>
      <w:r w:rsidR="00347EB8" w:rsidRPr="009711A0">
        <w:rPr>
          <w:noProof/>
          <w:lang w:val="en-US" w:eastAsia="ko-KR"/>
        </w:rPr>
        <w:t xml:space="preserve">: </w:t>
      </w:r>
    </w:p>
    <w:p w14:paraId="49015551" w14:textId="34B0AC60" w:rsidR="00CC60CF" w:rsidRPr="000D1B93" w:rsidRDefault="00797ADA" w:rsidP="00347EB8">
      <w:pPr>
        <w:pStyle w:val="BodyText"/>
        <w:numPr>
          <w:ilvl w:val="0"/>
          <w:numId w:val="11"/>
        </w:numPr>
        <w:rPr>
          <w:noProof/>
          <w:sz w:val="28"/>
          <w:szCs w:val="28"/>
          <w:lang w:val="en-US"/>
        </w:rPr>
      </w:pPr>
      <w:r w:rsidRPr="000D1B93">
        <w:rPr>
          <w:noProof/>
          <w:lang w:val="en-US" w:eastAsia="ko-KR"/>
        </w:rPr>
        <w:t xml:space="preserve">A) </w:t>
      </w:r>
      <w:r w:rsidR="00D75C68" w:rsidRPr="00B72322">
        <w:rPr>
          <w:bCs/>
          <w:noProof/>
          <w:lang w:val="en-US" w:eastAsia="ko-KR"/>
        </w:rPr>
        <w:t xml:space="preserve">Correct the </w:t>
      </w:r>
      <w:r w:rsidR="003D486D" w:rsidRPr="00B72322">
        <w:rPr>
          <w:bCs/>
          <w:noProof/>
          <w:lang w:val="en-US" w:eastAsia="ko-KR"/>
        </w:rPr>
        <w:t xml:space="preserve">HARQ </w:t>
      </w:r>
      <w:r w:rsidR="00D75C68" w:rsidRPr="00B72322">
        <w:rPr>
          <w:bCs/>
          <w:noProof/>
          <w:lang w:val="en-US" w:eastAsia="ko-KR"/>
        </w:rPr>
        <w:t>formula</w:t>
      </w:r>
      <w:r w:rsidR="00546424" w:rsidRPr="000D1B93">
        <w:rPr>
          <w:noProof/>
          <w:lang w:val="en-US" w:eastAsia="ko-KR"/>
        </w:rPr>
        <w:t xml:space="preserve">: </w:t>
      </w:r>
      <w:r w:rsidR="007C0A19" w:rsidRPr="000D1B93">
        <w:rPr>
          <w:noProof/>
          <w:lang w:val="en-US" w:eastAsia="ko-KR"/>
        </w:rPr>
        <w:t xml:space="preserve">considering the </w:t>
      </w:r>
      <w:r w:rsidR="00075527" w:rsidRPr="000D1B93">
        <w:rPr>
          <w:noProof/>
          <w:lang w:val="en-US" w:eastAsia="ko-KR"/>
        </w:rPr>
        <w:t>multiple</w:t>
      </w:r>
      <w:r w:rsidR="007C0A19" w:rsidRPr="000D1B93">
        <w:rPr>
          <w:noProof/>
          <w:lang w:val="en-US" w:eastAsia="ko-KR"/>
        </w:rPr>
        <w:t xml:space="preserve"> occasions </w:t>
      </w:r>
      <w:r w:rsidR="002D38C9" w:rsidRPr="000D1B93">
        <w:rPr>
          <w:noProof/>
          <w:lang w:val="en-US" w:eastAsia="ko-KR"/>
        </w:rPr>
        <w:t xml:space="preserve">per period </w:t>
      </w:r>
      <w:r w:rsidR="007C0A19" w:rsidRPr="000D1B93">
        <w:rPr>
          <w:noProof/>
          <w:lang w:val="en-US" w:eastAsia="ko-KR"/>
        </w:rPr>
        <w:t>in the formula</w:t>
      </w:r>
      <w:r w:rsidR="00936897" w:rsidRPr="000D1B93">
        <w:rPr>
          <w:noProof/>
          <w:lang w:val="en-US" w:eastAsia="ko-KR"/>
        </w:rPr>
        <w:t xml:space="preserve"> for the HARQ ID, leading to different HARQ IDs for the occasions. </w:t>
      </w:r>
    </w:p>
    <w:p w14:paraId="500FDAF8" w14:textId="77777777" w:rsidR="00073303" w:rsidRPr="00073303" w:rsidRDefault="00797ADA" w:rsidP="00231450">
      <w:pPr>
        <w:pStyle w:val="BodyText"/>
        <w:numPr>
          <w:ilvl w:val="0"/>
          <w:numId w:val="11"/>
        </w:numPr>
        <w:rPr>
          <w:noProof/>
          <w:lang w:eastAsia="ko-KR"/>
        </w:rPr>
      </w:pPr>
      <w:r w:rsidRPr="000D1B93">
        <w:rPr>
          <w:noProof/>
          <w:lang w:val="en-US" w:eastAsia="ko-KR"/>
        </w:rPr>
        <w:t xml:space="preserve">B) </w:t>
      </w:r>
      <w:r w:rsidR="001759FE" w:rsidRPr="00B72322">
        <w:rPr>
          <w:bCs/>
          <w:noProof/>
          <w:lang w:val="en-US" w:eastAsia="ko-KR"/>
        </w:rPr>
        <w:t xml:space="preserve">Disallow multi-TB scheduling </w:t>
      </w:r>
      <w:r w:rsidR="003E3FBF" w:rsidRPr="00B72322">
        <w:rPr>
          <w:bCs/>
          <w:noProof/>
          <w:lang w:val="en-US" w:eastAsia="ko-KR"/>
        </w:rPr>
        <w:t xml:space="preserve">without </w:t>
      </w:r>
      <w:r w:rsidR="003E3FBF" w:rsidRPr="00B72322">
        <w:rPr>
          <w:bCs/>
          <w:i/>
          <w:noProof/>
          <w:lang w:val="en-US" w:eastAsia="ko-KR"/>
        </w:rPr>
        <w:t>cg-retransmissionTimer</w:t>
      </w:r>
      <w:r w:rsidR="00EC6AB2" w:rsidRPr="000D1B93">
        <w:rPr>
          <w:noProof/>
          <w:lang w:val="en-US" w:eastAsia="ko-KR"/>
        </w:rPr>
        <w:t xml:space="preserve">: </w:t>
      </w:r>
      <w:r w:rsidR="00EE7A6C" w:rsidRPr="000D1B93">
        <w:rPr>
          <w:noProof/>
          <w:lang w:val="en-US" w:eastAsia="ko-KR"/>
        </w:rPr>
        <w:t xml:space="preserve">i.e. </w:t>
      </w:r>
      <w:r w:rsidR="002F6B97" w:rsidRPr="000D1B93">
        <w:rPr>
          <w:noProof/>
          <w:lang w:val="en-US" w:eastAsia="ko-KR"/>
        </w:rPr>
        <w:t xml:space="preserve">only allow it </w:t>
      </w:r>
      <w:r w:rsidR="00EE7A6C" w:rsidRPr="000D1B93">
        <w:rPr>
          <w:noProof/>
          <w:lang w:val="en-US" w:eastAsia="ko-KR"/>
        </w:rPr>
        <w:t>when UE chooses the HARQ ID itself. This would consider that multi-TB scheduling is only considered useful when LBT-failures are assumed typical</w:t>
      </w:r>
      <w:r w:rsidR="002F6B97" w:rsidRPr="000D1B93">
        <w:rPr>
          <w:noProof/>
          <w:lang w:val="en-US" w:eastAsia="ko-KR"/>
        </w:rPr>
        <w:t xml:space="preserve"> (in the scenario when </w:t>
      </w:r>
      <w:r w:rsidR="002F6B97" w:rsidRPr="003B6176">
        <w:rPr>
          <w:i/>
          <w:iCs/>
          <w:noProof/>
          <w:lang w:val="en-US" w:eastAsia="ko-KR"/>
        </w:rPr>
        <w:t>cg-retransmissionTimer</w:t>
      </w:r>
      <w:r w:rsidR="002F6B97" w:rsidRPr="000D1B93">
        <w:rPr>
          <w:noProof/>
          <w:lang w:val="en-US" w:eastAsia="ko-KR"/>
        </w:rPr>
        <w:t xml:space="preserve"> is configured)</w:t>
      </w:r>
      <w:r w:rsidR="00EE7A6C" w:rsidRPr="000D1B93">
        <w:rPr>
          <w:noProof/>
          <w:lang w:val="en-US" w:eastAsia="ko-KR"/>
        </w:rPr>
        <w:t xml:space="preserve">, and </w:t>
      </w:r>
      <w:r w:rsidR="00AF5345" w:rsidRPr="000D1B93">
        <w:rPr>
          <w:noProof/>
          <w:lang w:val="en-US" w:eastAsia="ko-KR"/>
        </w:rPr>
        <w:t xml:space="preserve">thus subsequent transmission occasions per period are useful to retransmit a pending </w:t>
      </w:r>
      <w:r w:rsidR="00220BC5" w:rsidRPr="000D1B93">
        <w:rPr>
          <w:noProof/>
          <w:lang w:val="en-US" w:eastAsia="ko-KR"/>
        </w:rPr>
        <w:t>HARQ process</w:t>
      </w:r>
      <w:r w:rsidR="00772417" w:rsidRPr="000D1B93">
        <w:rPr>
          <w:noProof/>
          <w:lang w:val="en-US" w:eastAsia="ko-KR"/>
        </w:rPr>
        <w:t>es.</w:t>
      </w:r>
      <w:r w:rsidR="006C7045" w:rsidRPr="000D1B93">
        <w:rPr>
          <w:noProof/>
          <w:lang w:val="en-US" w:eastAsia="ko-KR"/>
        </w:rPr>
        <w:t xml:space="preserve"> </w:t>
      </w:r>
      <w:r w:rsidR="003D486D" w:rsidRPr="000D1B93">
        <w:rPr>
          <w:noProof/>
          <w:lang w:val="en-US" w:eastAsia="ko-KR"/>
        </w:rPr>
        <w:t xml:space="preserve">It is noted that a similar behavior as multi-TB scheduling could be achieved </w:t>
      </w:r>
      <w:r w:rsidR="00855966" w:rsidRPr="000D1B93">
        <w:rPr>
          <w:noProof/>
          <w:lang w:eastAsia="ko-KR"/>
        </w:rPr>
        <w:t xml:space="preserve">with an alternative configuration i.e. </w:t>
      </w:r>
      <w:r w:rsidR="003D486D" w:rsidRPr="000D1B93">
        <w:rPr>
          <w:noProof/>
          <w:lang w:val="en-US" w:eastAsia="ko-KR"/>
        </w:rPr>
        <w:t xml:space="preserve">by </w:t>
      </w:r>
      <w:r w:rsidR="00CC60CF" w:rsidRPr="000D1B93">
        <w:rPr>
          <w:noProof/>
          <w:lang w:val="en-US" w:eastAsia="ko-KR"/>
        </w:rPr>
        <w:t xml:space="preserve">allocating CG with </w:t>
      </w:r>
      <w:r w:rsidR="004B1C4C" w:rsidRPr="000D1B93">
        <w:rPr>
          <w:noProof/>
          <w:lang w:val="en-US" w:eastAsia="ko-KR"/>
        </w:rPr>
        <w:t>short</w:t>
      </w:r>
      <w:r w:rsidR="00CC60CF" w:rsidRPr="000D1B93">
        <w:rPr>
          <w:noProof/>
          <w:lang w:val="en-US" w:eastAsia="ko-KR"/>
        </w:rPr>
        <w:t xml:space="preserve"> periodicity or multiple parallel CG configurations. Example: instead of cg-nrofSlots = 3 one could configure 3 CG configurations with the same period but offset of 1 after each other. </w:t>
      </w:r>
      <w:r w:rsidR="00231450">
        <w:rPr>
          <w:noProof/>
          <w:lang w:val="en-US" w:eastAsia="ko-KR"/>
        </w:rPr>
        <w:t xml:space="preserve"> </w:t>
      </w:r>
    </w:p>
    <w:p w14:paraId="2548C9DC" w14:textId="4CEE10F4" w:rsidR="00797ADA" w:rsidRDefault="005F6406" w:rsidP="00797ADA">
      <w:pPr>
        <w:pStyle w:val="BodyText"/>
        <w:rPr>
          <w:noProof/>
          <w:lang w:val="en-US" w:eastAsia="ko-KR"/>
        </w:rPr>
      </w:pPr>
      <w:r>
        <w:rPr>
          <w:noProof/>
          <w:lang w:val="en-US" w:eastAsia="ko-KR"/>
        </w:rPr>
        <w:lastRenderedPageBreak/>
        <w:t xml:space="preserve">To </w:t>
      </w:r>
      <w:r w:rsidR="008B5FBD">
        <w:rPr>
          <w:noProof/>
          <w:lang w:val="en-US" w:eastAsia="ko-KR"/>
        </w:rPr>
        <w:t>summarize</w:t>
      </w:r>
      <w:r>
        <w:rPr>
          <w:noProof/>
          <w:lang w:val="en-US" w:eastAsia="ko-KR"/>
        </w:rPr>
        <w:t>, w</w:t>
      </w:r>
      <w:r w:rsidR="00A250CD" w:rsidRPr="009711A0">
        <w:rPr>
          <w:noProof/>
          <w:lang w:val="en-US" w:eastAsia="ko-KR"/>
        </w:rPr>
        <w:t xml:space="preserve">e believe that the benefits of </w:t>
      </w:r>
      <w:r w:rsidR="00A250CD" w:rsidRPr="009711A0">
        <w:rPr>
          <w:i/>
          <w:iCs/>
          <w:noProof/>
          <w:lang w:val="en-US" w:eastAsia="ko-KR"/>
        </w:rPr>
        <w:t>cg-nrofSlots</w:t>
      </w:r>
      <w:r>
        <w:rPr>
          <w:i/>
          <w:iCs/>
          <w:noProof/>
          <w:lang w:val="en-US" w:eastAsia="ko-KR"/>
        </w:rPr>
        <w:t>/</w:t>
      </w:r>
      <w:r w:rsidR="0067581F" w:rsidRPr="00F62ECB">
        <w:rPr>
          <w:i/>
          <w:iCs/>
          <w:noProof/>
          <w:lang w:val="en-US" w:eastAsia="ko-KR"/>
        </w:rPr>
        <w:t>cg-nrofPUSCH-inSlot</w:t>
      </w:r>
      <w:r w:rsidR="0067581F" w:rsidRPr="009711A0">
        <w:rPr>
          <w:noProof/>
          <w:lang w:val="en-US" w:eastAsia="ko-KR"/>
        </w:rPr>
        <w:t xml:space="preserve"> </w:t>
      </w:r>
      <w:r w:rsidR="00A250CD" w:rsidRPr="009711A0">
        <w:rPr>
          <w:noProof/>
          <w:lang w:val="en-US" w:eastAsia="ko-KR"/>
        </w:rPr>
        <w:t xml:space="preserve">can be achieved likewise with </w:t>
      </w:r>
      <w:r w:rsidR="00DF1ADC" w:rsidRPr="009711A0">
        <w:rPr>
          <w:noProof/>
          <w:lang w:val="en-US" w:eastAsia="ko-KR"/>
        </w:rPr>
        <w:t>configuring multiple CG configurations with high periodicit</w:t>
      </w:r>
      <w:r w:rsidR="000C6F29" w:rsidRPr="009711A0">
        <w:rPr>
          <w:noProof/>
          <w:lang w:val="en-US" w:eastAsia="ko-KR"/>
        </w:rPr>
        <w:t xml:space="preserve">ies, </w:t>
      </w:r>
      <w:r w:rsidR="0067581F" w:rsidRPr="009711A0">
        <w:rPr>
          <w:noProof/>
          <w:lang w:val="en-US" w:eastAsia="ko-KR"/>
        </w:rPr>
        <w:t xml:space="preserve">for the case when cg-retransmissionTimer is not configured, </w:t>
      </w:r>
      <w:r w:rsidR="000C6F29" w:rsidRPr="009711A0">
        <w:rPr>
          <w:noProof/>
          <w:lang w:val="en-US" w:eastAsia="ko-KR"/>
        </w:rPr>
        <w:t xml:space="preserve">thus </w:t>
      </w:r>
      <w:r w:rsidR="0067581F" w:rsidRPr="009711A0">
        <w:rPr>
          <w:noProof/>
          <w:lang w:val="en-US" w:eastAsia="ko-KR"/>
        </w:rPr>
        <w:t>there is no</w:t>
      </w:r>
      <w:r w:rsidR="000C6F29" w:rsidRPr="009711A0">
        <w:rPr>
          <w:noProof/>
          <w:lang w:val="en-US" w:eastAsia="ko-KR"/>
        </w:rPr>
        <w:t xml:space="preserve"> need to </w:t>
      </w:r>
      <w:r w:rsidR="0067581F" w:rsidRPr="009711A0">
        <w:rPr>
          <w:noProof/>
          <w:lang w:val="en-US" w:eastAsia="ko-KR"/>
        </w:rPr>
        <w:t xml:space="preserve">do </w:t>
      </w:r>
      <w:r w:rsidR="000C6F29" w:rsidRPr="009711A0">
        <w:rPr>
          <w:noProof/>
          <w:lang w:val="en-US" w:eastAsia="ko-KR"/>
        </w:rPr>
        <w:t>any</w:t>
      </w:r>
      <w:r w:rsidR="00692FCA" w:rsidRPr="009711A0">
        <w:rPr>
          <w:noProof/>
          <w:lang w:val="en-US" w:eastAsia="ko-KR"/>
        </w:rPr>
        <w:t xml:space="preserve"> modification of the HARQ formula. </w:t>
      </w:r>
    </w:p>
    <w:p w14:paraId="7AE42D5E" w14:textId="310CD446" w:rsidR="00F54F12" w:rsidRPr="005204FC" w:rsidRDefault="00B75AFC" w:rsidP="00797ADA">
      <w:pPr>
        <w:pStyle w:val="BodyText"/>
        <w:rPr>
          <w:noProof/>
          <w:lang w:val="en-US" w:eastAsia="ko-KR"/>
        </w:rPr>
      </w:pPr>
      <w:r w:rsidRPr="00561C3A">
        <w:rPr>
          <w:noProof/>
          <w:lang w:val="en-US" w:eastAsia="ko-KR"/>
        </w:rPr>
        <w:t>In Rel-16, multi-TB CGs are NOT supported for licensed band. It is a UE capability restriction</w:t>
      </w:r>
      <w:r w:rsidRPr="00610AC4">
        <w:rPr>
          <w:noProof/>
          <w:lang w:val="en-US" w:eastAsia="ko-KR"/>
        </w:rPr>
        <w:t>. The capability bit “</w:t>
      </w:r>
      <w:r w:rsidRPr="00BF5E4B">
        <w:rPr>
          <w:i/>
          <w:iCs/>
          <w:noProof/>
          <w:lang w:val="en-US" w:eastAsia="ko-KR"/>
        </w:rPr>
        <w:t>cg-resourceConfig-r16</w:t>
      </w:r>
      <w:r w:rsidRPr="00610AC4">
        <w:rPr>
          <w:noProof/>
          <w:lang w:val="en-US" w:eastAsia="ko-KR"/>
        </w:rPr>
        <w:t xml:space="preserve">” is only in the IE </w:t>
      </w:r>
      <w:r w:rsidRPr="00F328BD">
        <w:rPr>
          <w:i/>
          <w:iCs/>
          <w:noProof/>
          <w:lang w:val="en-US" w:eastAsia="ko-KR"/>
        </w:rPr>
        <w:t>SharedSpectrumChAccessParamsPerBand</w:t>
      </w:r>
      <w:r w:rsidRPr="00610AC4">
        <w:rPr>
          <w:noProof/>
          <w:lang w:val="en-US" w:eastAsia="ko-KR"/>
        </w:rPr>
        <w:t xml:space="preserve">. </w:t>
      </w:r>
      <w:r w:rsidR="005204FC">
        <w:rPr>
          <w:noProof/>
          <w:lang w:val="en-US" w:eastAsia="ko-KR"/>
        </w:rPr>
        <w:t>However, for unlicensed/shared band</w:t>
      </w:r>
      <w:r w:rsidR="00603F90">
        <w:rPr>
          <w:noProof/>
          <w:lang w:val="en-US" w:eastAsia="ko-KR"/>
        </w:rPr>
        <w:t xml:space="preserve"> with controlled environment</w:t>
      </w:r>
      <w:r w:rsidR="005204FC">
        <w:rPr>
          <w:noProof/>
          <w:lang w:val="en-US" w:eastAsia="ko-KR"/>
        </w:rPr>
        <w:t xml:space="preserve">, the network can also not configure </w:t>
      </w:r>
      <w:r w:rsidR="005204FC">
        <w:rPr>
          <w:i/>
          <w:iCs/>
          <w:noProof/>
          <w:lang w:val="en-US" w:eastAsia="ko-KR"/>
        </w:rPr>
        <w:t>cg-retransmissionTimer</w:t>
      </w:r>
      <w:r w:rsidR="00603F90">
        <w:rPr>
          <w:noProof/>
          <w:lang w:val="en-US" w:eastAsia="ko-KR"/>
        </w:rPr>
        <w:t xml:space="preserve"> which is essentially like operating in the licensed band</w:t>
      </w:r>
      <w:r w:rsidR="005204FC">
        <w:rPr>
          <w:noProof/>
          <w:lang w:val="en-US" w:eastAsia="ko-KR"/>
        </w:rPr>
        <w:t>. Thus, we propose to keep th</w:t>
      </w:r>
      <w:r w:rsidR="003160CA">
        <w:rPr>
          <w:noProof/>
          <w:lang w:val="en-US" w:eastAsia="ko-KR"/>
        </w:rPr>
        <w:t xml:space="preserve">is restriction </w:t>
      </w:r>
      <w:r w:rsidR="0094343D">
        <w:rPr>
          <w:noProof/>
          <w:lang w:val="en-US" w:eastAsia="ko-KR"/>
        </w:rPr>
        <w:t>and clarfiy that</w:t>
      </w:r>
    </w:p>
    <w:p w14:paraId="3D727156" w14:textId="7433056F" w:rsidR="00BB6FDE" w:rsidRDefault="00CD63DC" w:rsidP="00220BC5">
      <w:pPr>
        <w:pStyle w:val="Proposal"/>
        <w:numPr>
          <w:ilvl w:val="0"/>
          <w:numId w:val="4"/>
        </w:numPr>
        <w:tabs>
          <w:tab w:val="clear" w:pos="1304"/>
        </w:tabs>
        <w:ind w:left="1701" w:hanging="1701"/>
        <w:rPr>
          <w:noProof/>
          <w:lang w:val="en-US"/>
        </w:rPr>
      </w:pPr>
      <w:bookmarkStart w:id="3" w:name="_Toc92719646"/>
      <w:r>
        <w:rPr>
          <w:noProof/>
          <w:lang w:val="en-US"/>
        </w:rPr>
        <w:t>In unlicensed band, m</w:t>
      </w:r>
      <w:r w:rsidR="00D01F77">
        <w:rPr>
          <w:noProof/>
          <w:lang w:val="en-US"/>
        </w:rPr>
        <w:t xml:space="preserve">ulti-TB </w:t>
      </w:r>
      <w:r w:rsidR="002D2D93">
        <w:rPr>
          <w:noProof/>
          <w:lang w:val="en-US"/>
        </w:rPr>
        <w:t>in CG is supported</w:t>
      </w:r>
      <w:r w:rsidR="00236D53">
        <w:rPr>
          <w:noProof/>
          <w:lang w:val="en-US"/>
        </w:rPr>
        <w:t xml:space="preserve"> </w:t>
      </w:r>
      <w:r w:rsidR="00973083">
        <w:rPr>
          <w:noProof/>
          <w:lang w:val="en-US"/>
        </w:rPr>
        <w:t xml:space="preserve">only </w:t>
      </w:r>
      <w:r>
        <w:rPr>
          <w:noProof/>
          <w:lang w:val="en-US"/>
        </w:rPr>
        <w:t xml:space="preserve">when </w:t>
      </w:r>
      <w:r w:rsidR="002B6382">
        <w:rPr>
          <w:i/>
          <w:iCs/>
          <w:noProof/>
          <w:lang w:val="en-US"/>
        </w:rPr>
        <w:t>cg-retransmissionTimer</w:t>
      </w:r>
      <w:r>
        <w:rPr>
          <w:i/>
          <w:iCs/>
          <w:noProof/>
          <w:lang w:val="en-US"/>
        </w:rPr>
        <w:t xml:space="preserve"> </w:t>
      </w:r>
      <w:r>
        <w:rPr>
          <w:noProof/>
          <w:lang w:val="en-US"/>
        </w:rPr>
        <w:t>is configured</w:t>
      </w:r>
      <w:r w:rsidR="002B6382">
        <w:rPr>
          <w:i/>
          <w:iCs/>
          <w:noProof/>
          <w:lang w:val="en-US"/>
        </w:rPr>
        <w:t>.</w:t>
      </w:r>
      <w:bookmarkEnd w:id="3"/>
      <w:r w:rsidR="00E41CF0" w:rsidRPr="009711A0">
        <w:rPr>
          <w:noProof/>
          <w:lang w:val="en-US"/>
        </w:rPr>
        <w:t xml:space="preserve"> </w:t>
      </w:r>
    </w:p>
    <w:p w14:paraId="46F58D34" w14:textId="155501BC" w:rsidR="003E3234" w:rsidRPr="004464F7" w:rsidRDefault="003E3234" w:rsidP="00E26754">
      <w:pPr>
        <w:pStyle w:val="Heading1"/>
        <w:numPr>
          <w:ilvl w:val="0"/>
          <w:numId w:val="6"/>
        </w:numPr>
      </w:pPr>
      <w:r>
        <w:t>Conclusion</w:t>
      </w:r>
    </w:p>
    <w:p w14:paraId="405B5951" w14:textId="7AC3CFF0" w:rsidR="00B95FC4" w:rsidRDefault="00B95FC4" w:rsidP="00B95FC4">
      <w:pPr>
        <w:rPr>
          <w:sz w:val="20"/>
          <w:szCs w:val="20"/>
        </w:rPr>
      </w:pPr>
      <w:r w:rsidRPr="004E6F1F">
        <w:rPr>
          <w:sz w:val="20"/>
          <w:szCs w:val="20"/>
        </w:rPr>
        <w:t xml:space="preserve">In the previous sections we made the following proposals: </w:t>
      </w:r>
    </w:p>
    <w:p w14:paraId="516B4573" w14:textId="77777777" w:rsidR="00B87530" w:rsidRDefault="00E80883">
      <w:pPr>
        <w:pStyle w:val="TableofFigures"/>
        <w:tabs>
          <w:tab w:val="right" w:leader="dot" w:pos="9350"/>
        </w:tabs>
        <w:rPr>
          <w:rFonts w:asciiTheme="minorHAnsi" w:eastAsiaTheme="minorEastAsia" w:hAnsiTheme="minorHAnsi" w:cstheme="minorBidi"/>
          <w:b w:val="0"/>
          <w:noProof/>
          <w:sz w:val="22"/>
          <w:szCs w:val="22"/>
          <w:lang w:val="sv-SE" w:eastAsia="sv-SE"/>
        </w:rPr>
      </w:pPr>
      <w:r w:rsidRPr="00782200">
        <w:rPr>
          <w:b w:val="0"/>
          <w:bCs/>
          <w:lang w:val="en-US"/>
        </w:rPr>
        <w:fldChar w:fldCharType="begin"/>
      </w:r>
      <w:r w:rsidRPr="00782200">
        <w:rPr>
          <w:b w:val="0"/>
          <w:bCs/>
          <w:lang w:val="en-US"/>
        </w:rPr>
        <w:instrText xml:space="preserve"> TOC \n \h \z \t "Proposal" \c </w:instrText>
      </w:r>
      <w:r w:rsidRPr="00782200">
        <w:rPr>
          <w:b w:val="0"/>
          <w:bCs/>
          <w:lang w:val="en-US"/>
        </w:rPr>
        <w:fldChar w:fldCharType="separate"/>
      </w:r>
      <w:hyperlink w:anchor="_Toc92719644" w:history="1">
        <w:r w:rsidR="00B87530" w:rsidRPr="00CA0E66">
          <w:rPr>
            <w:rStyle w:val="Hyperlink"/>
            <w:noProof/>
          </w:rPr>
          <w:t>Proposal 1</w:t>
        </w:r>
        <w:r w:rsidR="00B87530">
          <w:rPr>
            <w:rFonts w:asciiTheme="minorHAnsi" w:eastAsiaTheme="minorEastAsia" w:hAnsiTheme="minorHAnsi" w:cstheme="minorBidi"/>
            <w:b w:val="0"/>
            <w:noProof/>
            <w:sz w:val="22"/>
            <w:szCs w:val="22"/>
            <w:lang w:val="sv-SE" w:eastAsia="sv-SE"/>
          </w:rPr>
          <w:tab/>
        </w:r>
        <w:r w:rsidR="00B87530" w:rsidRPr="00CA0E66">
          <w:rPr>
            <w:rStyle w:val="Hyperlink"/>
            <w:noProof/>
          </w:rPr>
          <w:t xml:space="preserve">When </w:t>
        </w:r>
        <w:r w:rsidR="00B87530" w:rsidRPr="00CA0E66">
          <w:rPr>
            <w:rStyle w:val="Hyperlink"/>
            <w:i/>
            <w:iCs/>
            <w:noProof/>
          </w:rPr>
          <w:t>intraCG-Prioritization</w:t>
        </w:r>
        <w:r w:rsidR="00B87530" w:rsidRPr="00CA0E66">
          <w:rPr>
            <w:rStyle w:val="Hyperlink"/>
            <w:noProof/>
          </w:rPr>
          <w:t xml:space="preserve"> is configured, if the priorites of HARQ processes of retransmission and initial transmission are equal, HARQ Process ID of the retransmission is selected.</w:t>
        </w:r>
      </w:hyperlink>
    </w:p>
    <w:p w14:paraId="1B5424AC" w14:textId="77777777" w:rsidR="00B87530" w:rsidRDefault="00B87530">
      <w:pPr>
        <w:pStyle w:val="TableofFigures"/>
        <w:tabs>
          <w:tab w:val="right" w:leader="dot" w:pos="9350"/>
        </w:tabs>
        <w:rPr>
          <w:rFonts w:asciiTheme="minorHAnsi" w:eastAsiaTheme="minorEastAsia" w:hAnsiTheme="minorHAnsi" w:cstheme="minorBidi"/>
          <w:b w:val="0"/>
          <w:noProof/>
          <w:sz w:val="22"/>
          <w:szCs w:val="22"/>
          <w:lang w:val="sv-SE" w:eastAsia="sv-SE"/>
        </w:rPr>
      </w:pPr>
      <w:hyperlink w:anchor="_Toc92719645" w:history="1">
        <w:r w:rsidRPr="00CA0E66">
          <w:rPr>
            <w:rStyle w:val="Hyperlink"/>
            <w:noProof/>
          </w:rPr>
          <w:t>Proposal 2</w:t>
        </w:r>
        <w:r>
          <w:rPr>
            <w:rFonts w:asciiTheme="minorHAnsi" w:eastAsiaTheme="minorEastAsia" w:hAnsiTheme="minorHAnsi" w:cstheme="minorBidi"/>
            <w:b w:val="0"/>
            <w:noProof/>
            <w:sz w:val="22"/>
            <w:szCs w:val="22"/>
            <w:lang w:val="sv-SE" w:eastAsia="sv-SE"/>
          </w:rPr>
          <w:tab/>
        </w:r>
        <w:r w:rsidRPr="00CA0E66">
          <w:rPr>
            <w:rStyle w:val="Hyperlink"/>
            <w:i/>
            <w:iCs/>
            <w:noProof/>
          </w:rPr>
          <w:t xml:space="preserve">cg-RetransmissionTimer </w:t>
        </w:r>
        <w:r w:rsidRPr="00CA0E66">
          <w:rPr>
            <w:rStyle w:val="Hyperlink"/>
            <w:noProof/>
          </w:rPr>
          <w:t xml:space="preserve">is not stopped for the de-prioritized CG when </w:t>
        </w:r>
        <w:r w:rsidRPr="00CA0E66">
          <w:rPr>
            <w:rStyle w:val="Hyperlink"/>
            <w:i/>
            <w:iCs/>
            <w:noProof/>
          </w:rPr>
          <w:t xml:space="preserve">cg-RetransmissionTimer </w:t>
        </w:r>
        <w:r w:rsidRPr="00CA0E66">
          <w:rPr>
            <w:rStyle w:val="Hyperlink"/>
            <w:noProof/>
          </w:rPr>
          <w:t xml:space="preserve">is configured but </w:t>
        </w:r>
        <w:r w:rsidRPr="00CA0E66">
          <w:rPr>
            <w:rStyle w:val="Hyperlink"/>
            <w:i/>
            <w:iCs/>
            <w:noProof/>
          </w:rPr>
          <w:t xml:space="preserve">autonomousTx </w:t>
        </w:r>
        <w:r w:rsidRPr="00CA0E66">
          <w:rPr>
            <w:rStyle w:val="Hyperlink"/>
            <w:noProof/>
          </w:rPr>
          <w:t>is not configured.</w:t>
        </w:r>
      </w:hyperlink>
    </w:p>
    <w:p w14:paraId="060F9070" w14:textId="77777777" w:rsidR="00B87530" w:rsidRDefault="00B87530">
      <w:pPr>
        <w:pStyle w:val="TableofFigures"/>
        <w:tabs>
          <w:tab w:val="right" w:leader="dot" w:pos="9350"/>
        </w:tabs>
        <w:rPr>
          <w:rFonts w:asciiTheme="minorHAnsi" w:eastAsiaTheme="minorEastAsia" w:hAnsiTheme="minorHAnsi" w:cstheme="minorBidi"/>
          <w:b w:val="0"/>
          <w:noProof/>
          <w:sz w:val="22"/>
          <w:szCs w:val="22"/>
          <w:lang w:val="sv-SE" w:eastAsia="sv-SE"/>
        </w:rPr>
      </w:pPr>
      <w:hyperlink w:anchor="_Toc92719646" w:history="1">
        <w:r w:rsidRPr="00CA0E66">
          <w:rPr>
            <w:rStyle w:val="Hyperlink"/>
            <w:noProof/>
            <w:lang w:val="en-US"/>
          </w:rPr>
          <w:t>Proposal 3</w:t>
        </w:r>
        <w:r>
          <w:rPr>
            <w:rFonts w:asciiTheme="minorHAnsi" w:eastAsiaTheme="minorEastAsia" w:hAnsiTheme="minorHAnsi" w:cstheme="minorBidi"/>
            <w:b w:val="0"/>
            <w:noProof/>
            <w:sz w:val="22"/>
            <w:szCs w:val="22"/>
            <w:lang w:val="sv-SE" w:eastAsia="sv-SE"/>
          </w:rPr>
          <w:tab/>
        </w:r>
        <w:r w:rsidRPr="00CA0E66">
          <w:rPr>
            <w:rStyle w:val="Hyperlink"/>
            <w:noProof/>
            <w:lang w:val="en-US"/>
          </w:rPr>
          <w:t xml:space="preserve">In unlicensed band, multi-TB in CG is supported only when </w:t>
        </w:r>
        <w:r w:rsidRPr="00CA0E66">
          <w:rPr>
            <w:rStyle w:val="Hyperlink"/>
            <w:i/>
            <w:iCs/>
            <w:noProof/>
            <w:lang w:val="en-US"/>
          </w:rPr>
          <w:t xml:space="preserve">cg-retransmissionTimer </w:t>
        </w:r>
        <w:r w:rsidRPr="00CA0E66">
          <w:rPr>
            <w:rStyle w:val="Hyperlink"/>
            <w:noProof/>
            <w:lang w:val="en-US"/>
          </w:rPr>
          <w:t>is configured</w:t>
        </w:r>
        <w:r w:rsidRPr="00CA0E66">
          <w:rPr>
            <w:rStyle w:val="Hyperlink"/>
            <w:i/>
            <w:iCs/>
            <w:noProof/>
            <w:lang w:val="en-US"/>
          </w:rPr>
          <w:t>.</w:t>
        </w:r>
      </w:hyperlink>
    </w:p>
    <w:p w14:paraId="3BACBA02" w14:textId="1E24C3C6" w:rsidR="003E3BAF" w:rsidRPr="00213890" w:rsidRDefault="00E80883" w:rsidP="00E80883">
      <w:pPr>
        <w:pStyle w:val="BodyText"/>
        <w:rPr>
          <w:rFonts w:cs="Arial"/>
        </w:rPr>
      </w:pPr>
      <w:r w:rsidRPr="00782200">
        <w:rPr>
          <w:b/>
          <w:bCs/>
          <w:lang w:val="en-US"/>
        </w:rPr>
        <w:fldChar w:fldCharType="end"/>
      </w:r>
    </w:p>
    <w:p w14:paraId="0EFF4512" w14:textId="6A4B5C62" w:rsidR="003E3BAF" w:rsidRPr="005115D5" w:rsidRDefault="003E3BAF" w:rsidP="00220BC5">
      <w:pPr>
        <w:pStyle w:val="Heading1"/>
        <w:numPr>
          <w:ilvl w:val="0"/>
          <w:numId w:val="6"/>
        </w:numPr>
        <w:ind w:left="432" w:hanging="432"/>
      </w:pPr>
      <w:r w:rsidRPr="005115D5">
        <w:t>References</w:t>
      </w:r>
    </w:p>
    <w:p w14:paraId="06DE9BB7" w14:textId="7546D2CE" w:rsidR="00BB3589" w:rsidRDefault="00BB3589" w:rsidP="00BB3589">
      <w:pPr>
        <w:pStyle w:val="Reference"/>
      </w:pPr>
      <w:r w:rsidRPr="001133DC">
        <w:t>RP-201310</w:t>
      </w:r>
      <w:r w:rsidRPr="004E6F1F">
        <w:t>, Enhanced Industrial Internet of Things (IoT) and ultra-reliable and low latency communication (URLLC) support for NR, 3GPP RAN#88e, June 29 - July 3, 2020.</w:t>
      </w:r>
    </w:p>
    <w:p w14:paraId="7D56A3B3" w14:textId="5824D773" w:rsidR="00BD6469" w:rsidRDefault="00BD6469" w:rsidP="00BD6469">
      <w:pPr>
        <w:pStyle w:val="Reference"/>
      </w:pPr>
      <w:r w:rsidRPr="001133DC">
        <w:t>3GPP TS 38.321</w:t>
      </w:r>
      <w:r>
        <w:t xml:space="preserve">, Medium Access Control (MAC) protocol specification (Release 16) </w:t>
      </w:r>
      <w:r w:rsidRPr="0082360E">
        <w:t>V16.6.0 (2021-09)</w:t>
      </w:r>
      <w:r>
        <w:t>.</w:t>
      </w:r>
    </w:p>
    <w:p w14:paraId="1C082ACC" w14:textId="07D180FD" w:rsidR="00BD6469" w:rsidRPr="00B11D50" w:rsidRDefault="00BD6469" w:rsidP="00BD6469">
      <w:pPr>
        <w:pStyle w:val="Reference"/>
        <w:rPr>
          <w:lang w:val="en-US"/>
        </w:rPr>
      </w:pPr>
      <w:bookmarkStart w:id="4" w:name="_Ref89262772"/>
      <w:r w:rsidRPr="001133DC">
        <w:rPr>
          <w:lang w:val="en-US"/>
        </w:rPr>
        <w:t>R2-2111508</w:t>
      </w:r>
      <w:r>
        <w:rPr>
          <w:lang w:val="en-US"/>
        </w:rPr>
        <w:t xml:space="preserve">, </w:t>
      </w:r>
      <w:r w:rsidRPr="00936912">
        <w:rPr>
          <w:lang w:val="en-US"/>
        </w:rPr>
        <w:t>Report of [AT116-e][</w:t>
      </w:r>
      <w:proofErr w:type="gramStart"/>
      <w:r w:rsidRPr="00936912">
        <w:rPr>
          <w:lang w:val="en-US"/>
        </w:rPr>
        <w:t>501][</w:t>
      </w:r>
      <w:proofErr w:type="gramEnd"/>
      <w:r w:rsidRPr="00936912">
        <w:rPr>
          <w:lang w:val="en-US"/>
        </w:rPr>
        <w:t>IIOT] Open issues for UCE</w:t>
      </w:r>
      <w:r>
        <w:rPr>
          <w:lang w:val="en-US"/>
        </w:rPr>
        <w:t>, OPPO, RAN2#116e</w:t>
      </w:r>
      <w:bookmarkEnd w:id="4"/>
    </w:p>
    <w:p w14:paraId="0CDEE3A6" w14:textId="58E5643E" w:rsidR="005E31E0" w:rsidRDefault="005E31E0" w:rsidP="005E31E0">
      <w:pPr>
        <w:pStyle w:val="Reference"/>
      </w:pPr>
      <w:r w:rsidRPr="001133DC">
        <w:t>R2-2108834</w:t>
      </w:r>
      <w:r w:rsidR="00D0203F">
        <w:t xml:space="preserve">, </w:t>
      </w:r>
      <w:r w:rsidR="00D0203F" w:rsidRPr="00D0203F">
        <w:t>R2</w:t>
      </w:r>
      <w:r w:rsidR="00A45937">
        <w:t>_</w:t>
      </w:r>
      <w:r w:rsidR="00D0203F" w:rsidRPr="00D0203F">
        <w:t xml:space="preserve">115e_Session Notes </w:t>
      </w:r>
      <w:proofErr w:type="spellStart"/>
      <w:r w:rsidR="00D0203F" w:rsidRPr="00D0203F">
        <w:t>URLLC_Small</w:t>
      </w:r>
      <w:proofErr w:type="spellEnd"/>
      <w:r w:rsidR="00D0203F" w:rsidRPr="00D0203F">
        <w:t xml:space="preserve"> </w:t>
      </w:r>
      <w:proofErr w:type="spellStart"/>
      <w:r w:rsidR="00D0203F" w:rsidRPr="00D0203F">
        <w:t>Data_RACH</w:t>
      </w:r>
      <w:proofErr w:type="spellEnd"/>
      <w:r w:rsidR="00D0203F" w:rsidRPr="00D0203F">
        <w:t xml:space="preserve"> config</w:t>
      </w:r>
      <w:r w:rsidR="00D0203F">
        <w:t>, RAN2#115e.</w:t>
      </w:r>
    </w:p>
    <w:p w14:paraId="5ED776BE" w14:textId="52A62846" w:rsidR="005204FC" w:rsidRPr="005E31E0" w:rsidRDefault="006859A4" w:rsidP="001133DC">
      <w:pPr>
        <w:pStyle w:val="Reference"/>
      </w:pPr>
      <w:r w:rsidRPr="001133DC">
        <w:t>R2-2111294</w:t>
      </w:r>
      <w:r>
        <w:t xml:space="preserve">, </w:t>
      </w:r>
      <w:r w:rsidRPr="006859A4">
        <w:t xml:space="preserve">R2_116e_Session Notes </w:t>
      </w:r>
      <w:proofErr w:type="spellStart"/>
      <w:r w:rsidRPr="006859A4">
        <w:t>URLLC_Small</w:t>
      </w:r>
      <w:proofErr w:type="spellEnd"/>
      <w:r w:rsidRPr="006859A4">
        <w:t xml:space="preserve"> </w:t>
      </w:r>
      <w:proofErr w:type="spellStart"/>
      <w:r w:rsidRPr="006859A4">
        <w:t>Data_RACH</w:t>
      </w:r>
      <w:proofErr w:type="spellEnd"/>
      <w:r w:rsidRPr="006859A4">
        <w:t xml:space="preserve"> config</w:t>
      </w:r>
      <w:r>
        <w:t>, RAN2#116e.</w:t>
      </w:r>
    </w:p>
    <w:sectPr w:rsidR="005204FC" w:rsidRPr="005E31E0" w:rsidSect="004079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268C" w14:textId="77777777" w:rsidR="00B920D1" w:rsidRDefault="00B920D1" w:rsidP="006C09C0">
      <w:pPr>
        <w:spacing w:after="0" w:line="240" w:lineRule="auto"/>
      </w:pPr>
      <w:r>
        <w:separator/>
      </w:r>
    </w:p>
  </w:endnote>
  <w:endnote w:type="continuationSeparator" w:id="0">
    <w:p w14:paraId="57A4CF83" w14:textId="77777777" w:rsidR="00B920D1" w:rsidRDefault="00B920D1" w:rsidP="006C09C0">
      <w:pPr>
        <w:spacing w:after="0" w:line="240" w:lineRule="auto"/>
      </w:pPr>
      <w:r>
        <w:continuationSeparator/>
      </w:r>
    </w:p>
  </w:endnote>
  <w:endnote w:type="continuationNotice" w:id="1">
    <w:p w14:paraId="362086BD" w14:textId="77777777" w:rsidR="00B920D1" w:rsidRDefault="00B92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E02E" w14:textId="77777777" w:rsidR="00B920D1" w:rsidRDefault="00B920D1" w:rsidP="006C09C0">
      <w:pPr>
        <w:spacing w:after="0" w:line="240" w:lineRule="auto"/>
      </w:pPr>
      <w:r>
        <w:separator/>
      </w:r>
    </w:p>
  </w:footnote>
  <w:footnote w:type="continuationSeparator" w:id="0">
    <w:p w14:paraId="1B23D4C2" w14:textId="77777777" w:rsidR="00B920D1" w:rsidRDefault="00B920D1" w:rsidP="006C09C0">
      <w:pPr>
        <w:spacing w:after="0" w:line="240" w:lineRule="auto"/>
      </w:pPr>
      <w:r>
        <w:continuationSeparator/>
      </w:r>
    </w:p>
  </w:footnote>
  <w:footnote w:type="continuationNotice" w:id="1">
    <w:p w14:paraId="1E6C02D8" w14:textId="77777777" w:rsidR="00B920D1" w:rsidRDefault="00B920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9345A"/>
    <w:multiLevelType w:val="multilevel"/>
    <w:tmpl w:val="0D09345A"/>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8312A6"/>
    <w:multiLevelType w:val="hybridMultilevel"/>
    <w:tmpl w:val="16946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3907AC"/>
    <w:multiLevelType w:val="multilevel"/>
    <w:tmpl w:val="94B8F36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D72E8D"/>
    <w:multiLevelType w:val="hybridMultilevel"/>
    <w:tmpl w:val="FBDA7006"/>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E00EFD"/>
    <w:multiLevelType w:val="hybridMultilevel"/>
    <w:tmpl w:val="628E63C0"/>
    <w:lvl w:ilvl="0" w:tplc="CBF65676">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E8E3A41"/>
    <w:multiLevelType w:val="hybridMultilevel"/>
    <w:tmpl w:val="282C765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hybridMultilevel"/>
    <w:tmpl w:val="9EE07766"/>
    <w:lvl w:ilvl="0" w:tplc="F654888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227361"/>
    <w:multiLevelType w:val="hybridMultilevel"/>
    <w:tmpl w:val="1ABCE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5E0266"/>
    <w:multiLevelType w:val="multilevel"/>
    <w:tmpl w:val="8208FBB4"/>
    <w:lvl w:ilvl="0">
      <w:start w:val="2"/>
      <w:numFmt w:val="decimal"/>
      <w:lvlText w:val="%1."/>
      <w:lvlJc w:val="left"/>
      <w:pPr>
        <w:ind w:left="360" w:hanging="360"/>
      </w:pPr>
      <w:rPr>
        <w:rFonts w:hint="default"/>
      </w:rPr>
    </w:lvl>
    <w:lvl w:ilvl="1">
      <w:start w:val="1"/>
      <w:numFmt w:val="none"/>
      <w:lvlText w:val="2.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316A28"/>
    <w:multiLevelType w:val="hybridMultilevel"/>
    <w:tmpl w:val="ADA8B9F4"/>
    <w:lvl w:ilvl="0" w:tplc="A2122520">
      <w:start w:val="3"/>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B5253"/>
    <w:multiLevelType w:val="multilevel"/>
    <w:tmpl w:val="AD5E59A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B0AD7"/>
    <w:multiLevelType w:val="hybridMultilevel"/>
    <w:tmpl w:val="DAB268B4"/>
    <w:lvl w:ilvl="0" w:tplc="0D4EE86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554801A5"/>
    <w:multiLevelType w:val="hybridMultilevel"/>
    <w:tmpl w:val="F48666A6"/>
    <w:lvl w:ilvl="0" w:tplc="CE70503E">
      <w:start w:val="3"/>
      <w:numFmt w:val="bullet"/>
      <w:lvlText w:val="-"/>
      <w:lvlJc w:val="left"/>
      <w:pPr>
        <w:ind w:left="360" w:hanging="360"/>
      </w:pPr>
      <w:rPr>
        <w:rFonts w:ascii="Arial" w:eastAsia="SimSun" w:hAnsi="Arial" w:cs="Arial" w:hint="default"/>
        <w:sz w:val="20"/>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62EE0E38"/>
    <w:multiLevelType w:val="hybridMultilevel"/>
    <w:tmpl w:val="757A6F2C"/>
    <w:lvl w:ilvl="0" w:tplc="4446C260">
      <w:start w:val="1"/>
      <w:numFmt w:val="bullet"/>
      <w:lvlText w:val="●"/>
      <w:lvlJc w:val="left"/>
      <w:pPr>
        <w:tabs>
          <w:tab w:val="num" w:pos="720"/>
        </w:tabs>
        <w:ind w:left="720" w:hanging="360"/>
      </w:pPr>
      <w:rPr>
        <w:rFonts w:ascii="Ericsson Hilda" w:hAnsi="Ericsson Hilda" w:hint="default"/>
      </w:rPr>
    </w:lvl>
    <w:lvl w:ilvl="1" w:tplc="7792B038">
      <w:start w:val="1"/>
      <w:numFmt w:val="bullet"/>
      <w:lvlText w:val="●"/>
      <w:lvlJc w:val="left"/>
      <w:pPr>
        <w:tabs>
          <w:tab w:val="num" w:pos="1440"/>
        </w:tabs>
        <w:ind w:left="1440" w:hanging="360"/>
      </w:pPr>
      <w:rPr>
        <w:rFonts w:ascii="Ericsson Hilda" w:hAnsi="Ericsson Hilda" w:hint="default"/>
      </w:rPr>
    </w:lvl>
    <w:lvl w:ilvl="2" w:tplc="D3C48B26">
      <w:numFmt w:val="bullet"/>
      <w:lvlText w:val="●"/>
      <w:lvlJc w:val="left"/>
      <w:pPr>
        <w:tabs>
          <w:tab w:val="num" w:pos="2160"/>
        </w:tabs>
        <w:ind w:left="2160" w:hanging="360"/>
      </w:pPr>
      <w:rPr>
        <w:rFonts w:ascii="Ericsson Hilda" w:hAnsi="Ericsson Hilda" w:hint="default"/>
      </w:rPr>
    </w:lvl>
    <w:lvl w:ilvl="3" w:tplc="D9D445B6" w:tentative="1">
      <w:start w:val="1"/>
      <w:numFmt w:val="bullet"/>
      <w:lvlText w:val="●"/>
      <w:lvlJc w:val="left"/>
      <w:pPr>
        <w:tabs>
          <w:tab w:val="num" w:pos="2880"/>
        </w:tabs>
        <w:ind w:left="2880" w:hanging="360"/>
      </w:pPr>
      <w:rPr>
        <w:rFonts w:ascii="Ericsson Hilda" w:hAnsi="Ericsson Hilda" w:hint="default"/>
      </w:rPr>
    </w:lvl>
    <w:lvl w:ilvl="4" w:tplc="AFD88000" w:tentative="1">
      <w:start w:val="1"/>
      <w:numFmt w:val="bullet"/>
      <w:lvlText w:val="●"/>
      <w:lvlJc w:val="left"/>
      <w:pPr>
        <w:tabs>
          <w:tab w:val="num" w:pos="3600"/>
        </w:tabs>
        <w:ind w:left="3600" w:hanging="360"/>
      </w:pPr>
      <w:rPr>
        <w:rFonts w:ascii="Ericsson Hilda" w:hAnsi="Ericsson Hilda" w:hint="default"/>
      </w:rPr>
    </w:lvl>
    <w:lvl w:ilvl="5" w:tplc="DD662CDE" w:tentative="1">
      <w:start w:val="1"/>
      <w:numFmt w:val="bullet"/>
      <w:lvlText w:val="●"/>
      <w:lvlJc w:val="left"/>
      <w:pPr>
        <w:tabs>
          <w:tab w:val="num" w:pos="4320"/>
        </w:tabs>
        <w:ind w:left="4320" w:hanging="360"/>
      </w:pPr>
      <w:rPr>
        <w:rFonts w:ascii="Ericsson Hilda" w:hAnsi="Ericsson Hilda" w:hint="default"/>
      </w:rPr>
    </w:lvl>
    <w:lvl w:ilvl="6" w:tplc="B740A6CE" w:tentative="1">
      <w:start w:val="1"/>
      <w:numFmt w:val="bullet"/>
      <w:lvlText w:val="●"/>
      <w:lvlJc w:val="left"/>
      <w:pPr>
        <w:tabs>
          <w:tab w:val="num" w:pos="5040"/>
        </w:tabs>
        <w:ind w:left="5040" w:hanging="360"/>
      </w:pPr>
      <w:rPr>
        <w:rFonts w:ascii="Ericsson Hilda" w:hAnsi="Ericsson Hilda" w:hint="default"/>
      </w:rPr>
    </w:lvl>
    <w:lvl w:ilvl="7" w:tplc="9664ED90" w:tentative="1">
      <w:start w:val="1"/>
      <w:numFmt w:val="bullet"/>
      <w:lvlText w:val="●"/>
      <w:lvlJc w:val="left"/>
      <w:pPr>
        <w:tabs>
          <w:tab w:val="num" w:pos="5760"/>
        </w:tabs>
        <w:ind w:left="5760" w:hanging="360"/>
      </w:pPr>
      <w:rPr>
        <w:rFonts w:ascii="Ericsson Hilda" w:hAnsi="Ericsson Hilda" w:hint="default"/>
      </w:rPr>
    </w:lvl>
    <w:lvl w:ilvl="8" w:tplc="5CCEE80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664539AF"/>
    <w:multiLevelType w:val="multilevel"/>
    <w:tmpl w:val="94B8F36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24425"/>
    <w:multiLevelType w:val="hybridMultilevel"/>
    <w:tmpl w:val="FBDA7006"/>
    <w:lvl w:ilvl="0" w:tplc="20000011">
      <w:start w:val="1"/>
      <w:numFmt w:val="decimal"/>
      <w:lvlText w:val="%1)"/>
      <w:lvlJc w:val="left"/>
      <w:pPr>
        <w:ind w:left="1494" w:hanging="360"/>
      </w:pPr>
      <w:rPr>
        <w:rFonts w:hint="default"/>
      </w:rPr>
    </w:lvl>
    <w:lvl w:ilvl="1" w:tplc="20000019">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num w:numId="1">
    <w:abstractNumId w:val="19"/>
  </w:num>
  <w:num w:numId="2">
    <w:abstractNumId w:val="15"/>
  </w:num>
  <w:num w:numId="3">
    <w:abstractNumId w:val="8"/>
  </w:num>
  <w:num w:numId="4">
    <w:abstractNumId w:val="10"/>
  </w:num>
  <w:num w:numId="5">
    <w:abstractNumId w:val="3"/>
  </w:num>
  <w:num w:numId="6">
    <w:abstractNumId w:val="13"/>
  </w:num>
  <w:num w:numId="7">
    <w:abstractNumId w:val="6"/>
  </w:num>
  <w:num w:numId="8">
    <w:abstractNumId w:val="9"/>
  </w:num>
  <w:num w:numId="9">
    <w:abstractNumId w:val="5"/>
  </w:num>
  <w:num w:numId="10">
    <w:abstractNumId w:val="16"/>
  </w:num>
  <w:num w:numId="11">
    <w:abstractNumId w:val="17"/>
  </w:num>
  <w:num w:numId="12">
    <w:abstractNumId w:val="1"/>
  </w:num>
  <w:num w:numId="13">
    <w:abstractNumId w:val="4"/>
  </w:num>
  <w:num w:numId="14">
    <w:abstractNumId w:val="7"/>
  </w:num>
  <w:num w:numId="15">
    <w:abstractNumId w:val="14"/>
  </w:num>
  <w:num w:numId="16">
    <w:abstractNumId w:val="12"/>
  </w:num>
  <w:num w:numId="17">
    <w:abstractNumId w:val="11"/>
  </w:num>
  <w:num w:numId="18">
    <w:abstractNumId w:val="2"/>
  </w:num>
  <w:num w:numId="19">
    <w:abstractNumId w:val="18"/>
  </w:num>
  <w:num w:numId="20">
    <w:abstractNumId w:val="0"/>
  </w:num>
  <w:num w:numId="21">
    <w:abstractNumId w:val="20"/>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0CCD"/>
    <w:rsid w:val="00000D60"/>
    <w:rsid w:val="0000109D"/>
    <w:rsid w:val="0000146B"/>
    <w:rsid w:val="000014DE"/>
    <w:rsid w:val="000018B1"/>
    <w:rsid w:val="00001EBB"/>
    <w:rsid w:val="00002F21"/>
    <w:rsid w:val="0000388E"/>
    <w:rsid w:val="000040C4"/>
    <w:rsid w:val="00004237"/>
    <w:rsid w:val="00004552"/>
    <w:rsid w:val="00004F33"/>
    <w:rsid w:val="00005479"/>
    <w:rsid w:val="0000580B"/>
    <w:rsid w:val="00005918"/>
    <w:rsid w:val="00005D4A"/>
    <w:rsid w:val="00005DAF"/>
    <w:rsid w:val="00005FB9"/>
    <w:rsid w:val="000060AD"/>
    <w:rsid w:val="00006227"/>
    <w:rsid w:val="0000633C"/>
    <w:rsid w:val="000064B7"/>
    <w:rsid w:val="00007206"/>
    <w:rsid w:val="000075E4"/>
    <w:rsid w:val="00007CAC"/>
    <w:rsid w:val="0001088E"/>
    <w:rsid w:val="00010A56"/>
    <w:rsid w:val="000114B2"/>
    <w:rsid w:val="00011739"/>
    <w:rsid w:val="000120DB"/>
    <w:rsid w:val="00012C1A"/>
    <w:rsid w:val="00012E55"/>
    <w:rsid w:val="00013474"/>
    <w:rsid w:val="0001369A"/>
    <w:rsid w:val="000136FC"/>
    <w:rsid w:val="00013713"/>
    <w:rsid w:val="000137E8"/>
    <w:rsid w:val="00013D43"/>
    <w:rsid w:val="00014728"/>
    <w:rsid w:val="000149D8"/>
    <w:rsid w:val="00014A5A"/>
    <w:rsid w:val="00014B7A"/>
    <w:rsid w:val="00014C4D"/>
    <w:rsid w:val="00014F6E"/>
    <w:rsid w:val="000156DD"/>
    <w:rsid w:val="00016548"/>
    <w:rsid w:val="00016DB1"/>
    <w:rsid w:val="00016F40"/>
    <w:rsid w:val="000171E0"/>
    <w:rsid w:val="000171FD"/>
    <w:rsid w:val="00017842"/>
    <w:rsid w:val="00017B08"/>
    <w:rsid w:val="00020B1F"/>
    <w:rsid w:val="0002262F"/>
    <w:rsid w:val="00022828"/>
    <w:rsid w:val="000232EF"/>
    <w:rsid w:val="000239B0"/>
    <w:rsid w:val="00023D34"/>
    <w:rsid w:val="00024214"/>
    <w:rsid w:val="00024471"/>
    <w:rsid w:val="0002482D"/>
    <w:rsid w:val="0002563B"/>
    <w:rsid w:val="00025E71"/>
    <w:rsid w:val="00026418"/>
    <w:rsid w:val="000265A2"/>
    <w:rsid w:val="000276E0"/>
    <w:rsid w:val="00027E47"/>
    <w:rsid w:val="00030464"/>
    <w:rsid w:val="000310AF"/>
    <w:rsid w:val="00031182"/>
    <w:rsid w:val="000314E2"/>
    <w:rsid w:val="0003221F"/>
    <w:rsid w:val="00032A23"/>
    <w:rsid w:val="00032B79"/>
    <w:rsid w:val="0003369D"/>
    <w:rsid w:val="00033963"/>
    <w:rsid w:val="00033A65"/>
    <w:rsid w:val="00034011"/>
    <w:rsid w:val="00034924"/>
    <w:rsid w:val="000351FF"/>
    <w:rsid w:val="00036260"/>
    <w:rsid w:val="00036A63"/>
    <w:rsid w:val="000375DF"/>
    <w:rsid w:val="00037B04"/>
    <w:rsid w:val="00037CC2"/>
    <w:rsid w:val="0004057A"/>
    <w:rsid w:val="000408A3"/>
    <w:rsid w:val="00041152"/>
    <w:rsid w:val="0004132A"/>
    <w:rsid w:val="00041737"/>
    <w:rsid w:val="00041CB3"/>
    <w:rsid w:val="00042542"/>
    <w:rsid w:val="000426C6"/>
    <w:rsid w:val="00042C5F"/>
    <w:rsid w:val="000442B8"/>
    <w:rsid w:val="00044581"/>
    <w:rsid w:val="0004519F"/>
    <w:rsid w:val="000453D5"/>
    <w:rsid w:val="0004553E"/>
    <w:rsid w:val="00045A8A"/>
    <w:rsid w:val="00046E21"/>
    <w:rsid w:val="00046F6F"/>
    <w:rsid w:val="00047698"/>
    <w:rsid w:val="000505FD"/>
    <w:rsid w:val="00050692"/>
    <w:rsid w:val="000507FE"/>
    <w:rsid w:val="00050AD7"/>
    <w:rsid w:val="00050EB5"/>
    <w:rsid w:val="000516DF"/>
    <w:rsid w:val="00054099"/>
    <w:rsid w:val="000543E4"/>
    <w:rsid w:val="00054752"/>
    <w:rsid w:val="00054EC8"/>
    <w:rsid w:val="0005554C"/>
    <w:rsid w:val="00055637"/>
    <w:rsid w:val="00056CDF"/>
    <w:rsid w:val="00057C77"/>
    <w:rsid w:val="00057DD4"/>
    <w:rsid w:val="00060637"/>
    <w:rsid w:val="0006086C"/>
    <w:rsid w:val="0006125E"/>
    <w:rsid w:val="000619A2"/>
    <w:rsid w:val="00062029"/>
    <w:rsid w:val="000620FD"/>
    <w:rsid w:val="000628E0"/>
    <w:rsid w:val="00063011"/>
    <w:rsid w:val="000632C2"/>
    <w:rsid w:val="000634DE"/>
    <w:rsid w:val="00063B41"/>
    <w:rsid w:val="000640AE"/>
    <w:rsid w:val="00064A38"/>
    <w:rsid w:val="00064B35"/>
    <w:rsid w:val="00064E50"/>
    <w:rsid w:val="00065132"/>
    <w:rsid w:val="000655CF"/>
    <w:rsid w:val="00065A7D"/>
    <w:rsid w:val="00066272"/>
    <w:rsid w:val="0006684B"/>
    <w:rsid w:val="00066EEB"/>
    <w:rsid w:val="00067CB0"/>
    <w:rsid w:val="00067EE6"/>
    <w:rsid w:val="000700AC"/>
    <w:rsid w:val="000704FA"/>
    <w:rsid w:val="000715BD"/>
    <w:rsid w:val="000715F5"/>
    <w:rsid w:val="00071A6F"/>
    <w:rsid w:val="00071DFD"/>
    <w:rsid w:val="00072811"/>
    <w:rsid w:val="00072A49"/>
    <w:rsid w:val="00072CF9"/>
    <w:rsid w:val="00072D31"/>
    <w:rsid w:val="00073303"/>
    <w:rsid w:val="00073616"/>
    <w:rsid w:val="00073744"/>
    <w:rsid w:val="000744AA"/>
    <w:rsid w:val="00074F9E"/>
    <w:rsid w:val="000754C6"/>
    <w:rsid w:val="00075527"/>
    <w:rsid w:val="00075BC3"/>
    <w:rsid w:val="00075BD8"/>
    <w:rsid w:val="00076947"/>
    <w:rsid w:val="00076A92"/>
    <w:rsid w:val="00076E95"/>
    <w:rsid w:val="00077D74"/>
    <w:rsid w:val="0008031B"/>
    <w:rsid w:val="00081312"/>
    <w:rsid w:val="0008149E"/>
    <w:rsid w:val="0008179A"/>
    <w:rsid w:val="000819F5"/>
    <w:rsid w:val="00081E7D"/>
    <w:rsid w:val="00082859"/>
    <w:rsid w:val="00082ADA"/>
    <w:rsid w:val="000837CC"/>
    <w:rsid w:val="00084644"/>
    <w:rsid w:val="00084B86"/>
    <w:rsid w:val="000852EE"/>
    <w:rsid w:val="00085E56"/>
    <w:rsid w:val="00086ACD"/>
    <w:rsid w:val="00087190"/>
    <w:rsid w:val="00087901"/>
    <w:rsid w:val="00087B2E"/>
    <w:rsid w:val="00090CB4"/>
    <w:rsid w:val="00090DDB"/>
    <w:rsid w:val="00091B31"/>
    <w:rsid w:val="00091D4A"/>
    <w:rsid w:val="00091F56"/>
    <w:rsid w:val="00092A3D"/>
    <w:rsid w:val="0009374C"/>
    <w:rsid w:val="00093B87"/>
    <w:rsid w:val="0009450F"/>
    <w:rsid w:val="00094637"/>
    <w:rsid w:val="00094862"/>
    <w:rsid w:val="00094ADD"/>
    <w:rsid w:val="00094BBA"/>
    <w:rsid w:val="00095439"/>
    <w:rsid w:val="000954BA"/>
    <w:rsid w:val="000967DD"/>
    <w:rsid w:val="00096CFC"/>
    <w:rsid w:val="0009712D"/>
    <w:rsid w:val="00097BAC"/>
    <w:rsid w:val="000A023D"/>
    <w:rsid w:val="000A05E5"/>
    <w:rsid w:val="000A0779"/>
    <w:rsid w:val="000A0799"/>
    <w:rsid w:val="000A0C40"/>
    <w:rsid w:val="000A16BB"/>
    <w:rsid w:val="000A1B64"/>
    <w:rsid w:val="000A2045"/>
    <w:rsid w:val="000A22FF"/>
    <w:rsid w:val="000A291A"/>
    <w:rsid w:val="000A2C1C"/>
    <w:rsid w:val="000A3384"/>
    <w:rsid w:val="000A43DF"/>
    <w:rsid w:val="000A482A"/>
    <w:rsid w:val="000A54B0"/>
    <w:rsid w:val="000A5508"/>
    <w:rsid w:val="000A55BE"/>
    <w:rsid w:val="000A561A"/>
    <w:rsid w:val="000A6E32"/>
    <w:rsid w:val="000A725F"/>
    <w:rsid w:val="000A77D4"/>
    <w:rsid w:val="000B03B9"/>
    <w:rsid w:val="000B223C"/>
    <w:rsid w:val="000B2C38"/>
    <w:rsid w:val="000B2CB0"/>
    <w:rsid w:val="000B3ADE"/>
    <w:rsid w:val="000B3D4A"/>
    <w:rsid w:val="000B3D7F"/>
    <w:rsid w:val="000B421A"/>
    <w:rsid w:val="000B461A"/>
    <w:rsid w:val="000B5192"/>
    <w:rsid w:val="000B51A2"/>
    <w:rsid w:val="000B5DFB"/>
    <w:rsid w:val="000B62BD"/>
    <w:rsid w:val="000C002B"/>
    <w:rsid w:val="000C1C8E"/>
    <w:rsid w:val="000C1E34"/>
    <w:rsid w:val="000C1EA9"/>
    <w:rsid w:val="000C23A2"/>
    <w:rsid w:val="000C24CD"/>
    <w:rsid w:val="000C2683"/>
    <w:rsid w:val="000C273E"/>
    <w:rsid w:val="000C2801"/>
    <w:rsid w:val="000C2CFC"/>
    <w:rsid w:val="000C3153"/>
    <w:rsid w:val="000C35E5"/>
    <w:rsid w:val="000C375D"/>
    <w:rsid w:val="000C395E"/>
    <w:rsid w:val="000C3CB6"/>
    <w:rsid w:val="000C3ECB"/>
    <w:rsid w:val="000C4413"/>
    <w:rsid w:val="000C4708"/>
    <w:rsid w:val="000C50E8"/>
    <w:rsid w:val="000C5234"/>
    <w:rsid w:val="000C5C54"/>
    <w:rsid w:val="000C5D44"/>
    <w:rsid w:val="000C6C37"/>
    <w:rsid w:val="000C6F29"/>
    <w:rsid w:val="000D0810"/>
    <w:rsid w:val="000D0D38"/>
    <w:rsid w:val="000D11AC"/>
    <w:rsid w:val="000D15FF"/>
    <w:rsid w:val="000D1B93"/>
    <w:rsid w:val="000D1C2C"/>
    <w:rsid w:val="000D1D4F"/>
    <w:rsid w:val="000D1E7E"/>
    <w:rsid w:val="000D20F3"/>
    <w:rsid w:val="000D21B8"/>
    <w:rsid w:val="000D259D"/>
    <w:rsid w:val="000D28CB"/>
    <w:rsid w:val="000D2D91"/>
    <w:rsid w:val="000D2EBC"/>
    <w:rsid w:val="000D3B2A"/>
    <w:rsid w:val="000D3DDB"/>
    <w:rsid w:val="000D55A9"/>
    <w:rsid w:val="000D55AA"/>
    <w:rsid w:val="000D5759"/>
    <w:rsid w:val="000D6008"/>
    <w:rsid w:val="000D616E"/>
    <w:rsid w:val="000D6D34"/>
    <w:rsid w:val="000D6F6B"/>
    <w:rsid w:val="000D70FB"/>
    <w:rsid w:val="000D75FD"/>
    <w:rsid w:val="000D7F08"/>
    <w:rsid w:val="000E0232"/>
    <w:rsid w:val="000E14FF"/>
    <w:rsid w:val="000E1513"/>
    <w:rsid w:val="000E192E"/>
    <w:rsid w:val="000E1B0B"/>
    <w:rsid w:val="000E230A"/>
    <w:rsid w:val="000E2BCD"/>
    <w:rsid w:val="000E2E52"/>
    <w:rsid w:val="000E3267"/>
    <w:rsid w:val="000E3417"/>
    <w:rsid w:val="000E3B2A"/>
    <w:rsid w:val="000E3C3E"/>
    <w:rsid w:val="000E40EE"/>
    <w:rsid w:val="000E4646"/>
    <w:rsid w:val="000E4C1A"/>
    <w:rsid w:val="000E558B"/>
    <w:rsid w:val="000E5BB1"/>
    <w:rsid w:val="000E5C0E"/>
    <w:rsid w:val="000E62DB"/>
    <w:rsid w:val="000E64B6"/>
    <w:rsid w:val="000E6A2D"/>
    <w:rsid w:val="000F0C44"/>
    <w:rsid w:val="000F1390"/>
    <w:rsid w:val="000F1B7D"/>
    <w:rsid w:val="000F30B8"/>
    <w:rsid w:val="000F4BCE"/>
    <w:rsid w:val="000F577B"/>
    <w:rsid w:val="000F58D7"/>
    <w:rsid w:val="000F5FB8"/>
    <w:rsid w:val="000F6616"/>
    <w:rsid w:val="000F6DCF"/>
    <w:rsid w:val="000F79EE"/>
    <w:rsid w:val="000F7ABF"/>
    <w:rsid w:val="00100C03"/>
    <w:rsid w:val="00100C4A"/>
    <w:rsid w:val="0010108E"/>
    <w:rsid w:val="00101347"/>
    <w:rsid w:val="001015B0"/>
    <w:rsid w:val="001036CE"/>
    <w:rsid w:val="001037B0"/>
    <w:rsid w:val="001041C8"/>
    <w:rsid w:val="00104A07"/>
    <w:rsid w:val="0010505F"/>
    <w:rsid w:val="00105318"/>
    <w:rsid w:val="001058F0"/>
    <w:rsid w:val="00106CC1"/>
    <w:rsid w:val="00107D32"/>
    <w:rsid w:val="00110650"/>
    <w:rsid w:val="00110F64"/>
    <w:rsid w:val="001133DC"/>
    <w:rsid w:val="001136B8"/>
    <w:rsid w:val="001137CB"/>
    <w:rsid w:val="0011405B"/>
    <w:rsid w:val="00114463"/>
    <w:rsid w:val="001144DB"/>
    <w:rsid w:val="00114696"/>
    <w:rsid w:val="001147C6"/>
    <w:rsid w:val="00114EF3"/>
    <w:rsid w:val="0011531E"/>
    <w:rsid w:val="00115770"/>
    <w:rsid w:val="00115F98"/>
    <w:rsid w:val="00117574"/>
    <w:rsid w:val="001177DB"/>
    <w:rsid w:val="0011796B"/>
    <w:rsid w:val="0011796F"/>
    <w:rsid w:val="001179B7"/>
    <w:rsid w:val="00117FCF"/>
    <w:rsid w:val="00120516"/>
    <w:rsid w:val="00120A00"/>
    <w:rsid w:val="0012121C"/>
    <w:rsid w:val="00121767"/>
    <w:rsid w:val="00121E98"/>
    <w:rsid w:val="00122658"/>
    <w:rsid w:val="00122A75"/>
    <w:rsid w:val="00122AD1"/>
    <w:rsid w:val="00124116"/>
    <w:rsid w:val="00124535"/>
    <w:rsid w:val="0012531E"/>
    <w:rsid w:val="00125320"/>
    <w:rsid w:val="0012554C"/>
    <w:rsid w:val="00126EF7"/>
    <w:rsid w:val="00127676"/>
    <w:rsid w:val="00130543"/>
    <w:rsid w:val="00130B3F"/>
    <w:rsid w:val="00130E9E"/>
    <w:rsid w:val="00131249"/>
    <w:rsid w:val="001317CF"/>
    <w:rsid w:val="00132042"/>
    <w:rsid w:val="00132331"/>
    <w:rsid w:val="001327B6"/>
    <w:rsid w:val="001333C7"/>
    <w:rsid w:val="00134415"/>
    <w:rsid w:val="001345D2"/>
    <w:rsid w:val="00134D7B"/>
    <w:rsid w:val="001350FB"/>
    <w:rsid w:val="00135556"/>
    <w:rsid w:val="001356B7"/>
    <w:rsid w:val="00135C86"/>
    <w:rsid w:val="00136012"/>
    <w:rsid w:val="001362C6"/>
    <w:rsid w:val="00136C87"/>
    <w:rsid w:val="0013735D"/>
    <w:rsid w:val="0014020B"/>
    <w:rsid w:val="00140DFD"/>
    <w:rsid w:val="001417DA"/>
    <w:rsid w:val="00141DDB"/>
    <w:rsid w:val="0014288E"/>
    <w:rsid w:val="00142B5D"/>
    <w:rsid w:val="00142C93"/>
    <w:rsid w:val="00143465"/>
    <w:rsid w:val="00143519"/>
    <w:rsid w:val="00143BF6"/>
    <w:rsid w:val="00144560"/>
    <w:rsid w:val="00144C86"/>
    <w:rsid w:val="0014539B"/>
    <w:rsid w:val="00145550"/>
    <w:rsid w:val="0014605B"/>
    <w:rsid w:val="00146273"/>
    <w:rsid w:val="0014736F"/>
    <w:rsid w:val="00147E67"/>
    <w:rsid w:val="00147FC0"/>
    <w:rsid w:val="00150710"/>
    <w:rsid w:val="0015140A"/>
    <w:rsid w:val="001514A9"/>
    <w:rsid w:val="001525AE"/>
    <w:rsid w:val="00152C37"/>
    <w:rsid w:val="00152DD8"/>
    <w:rsid w:val="00152EAE"/>
    <w:rsid w:val="001536D4"/>
    <w:rsid w:val="001537CF"/>
    <w:rsid w:val="0015397A"/>
    <w:rsid w:val="00154032"/>
    <w:rsid w:val="00155291"/>
    <w:rsid w:val="00155531"/>
    <w:rsid w:val="00155A2D"/>
    <w:rsid w:val="00155D5A"/>
    <w:rsid w:val="00156588"/>
    <w:rsid w:val="001565A9"/>
    <w:rsid w:val="001568B7"/>
    <w:rsid w:val="0015706A"/>
    <w:rsid w:val="0015790C"/>
    <w:rsid w:val="00157A6B"/>
    <w:rsid w:val="00157EB5"/>
    <w:rsid w:val="0016015A"/>
    <w:rsid w:val="00160C15"/>
    <w:rsid w:val="00160CF9"/>
    <w:rsid w:val="00161208"/>
    <w:rsid w:val="001616CC"/>
    <w:rsid w:val="00161A6B"/>
    <w:rsid w:val="00162C17"/>
    <w:rsid w:val="00163A96"/>
    <w:rsid w:val="00163D69"/>
    <w:rsid w:val="00163F1F"/>
    <w:rsid w:val="00164219"/>
    <w:rsid w:val="00164635"/>
    <w:rsid w:val="00164903"/>
    <w:rsid w:val="00164CFC"/>
    <w:rsid w:val="00164F62"/>
    <w:rsid w:val="0016588D"/>
    <w:rsid w:val="00166220"/>
    <w:rsid w:val="001670A9"/>
    <w:rsid w:val="001701B5"/>
    <w:rsid w:val="001704BC"/>
    <w:rsid w:val="001704C6"/>
    <w:rsid w:val="00170D8A"/>
    <w:rsid w:val="001718A6"/>
    <w:rsid w:val="00171A54"/>
    <w:rsid w:val="00171B55"/>
    <w:rsid w:val="00171C0C"/>
    <w:rsid w:val="00172B92"/>
    <w:rsid w:val="00173F4D"/>
    <w:rsid w:val="0017410D"/>
    <w:rsid w:val="0017548D"/>
    <w:rsid w:val="001759CE"/>
    <w:rsid w:val="001759FE"/>
    <w:rsid w:val="00175B6A"/>
    <w:rsid w:val="00175BF3"/>
    <w:rsid w:val="00176493"/>
    <w:rsid w:val="0017656B"/>
    <w:rsid w:val="001770AC"/>
    <w:rsid w:val="0017792C"/>
    <w:rsid w:val="00177DCE"/>
    <w:rsid w:val="0018079F"/>
    <w:rsid w:val="00180927"/>
    <w:rsid w:val="00181459"/>
    <w:rsid w:val="00181535"/>
    <w:rsid w:val="0018227D"/>
    <w:rsid w:val="0018421B"/>
    <w:rsid w:val="001842A7"/>
    <w:rsid w:val="00184CC9"/>
    <w:rsid w:val="001851B0"/>
    <w:rsid w:val="001855C7"/>
    <w:rsid w:val="00185D03"/>
    <w:rsid w:val="0018647E"/>
    <w:rsid w:val="0018753B"/>
    <w:rsid w:val="00187713"/>
    <w:rsid w:val="00187733"/>
    <w:rsid w:val="00187961"/>
    <w:rsid w:val="00190042"/>
    <w:rsid w:val="0019027C"/>
    <w:rsid w:val="00190426"/>
    <w:rsid w:val="00190D9B"/>
    <w:rsid w:val="00190E7C"/>
    <w:rsid w:val="0019144C"/>
    <w:rsid w:val="001915AB"/>
    <w:rsid w:val="00191607"/>
    <w:rsid w:val="00191617"/>
    <w:rsid w:val="00193875"/>
    <w:rsid w:val="00193A69"/>
    <w:rsid w:val="00194083"/>
    <w:rsid w:val="001951B4"/>
    <w:rsid w:val="0019604C"/>
    <w:rsid w:val="00196579"/>
    <w:rsid w:val="00197118"/>
    <w:rsid w:val="00197443"/>
    <w:rsid w:val="0019760F"/>
    <w:rsid w:val="0019773C"/>
    <w:rsid w:val="001A00A1"/>
    <w:rsid w:val="001A128A"/>
    <w:rsid w:val="001A1361"/>
    <w:rsid w:val="001A13B4"/>
    <w:rsid w:val="001A1AEF"/>
    <w:rsid w:val="001A2758"/>
    <w:rsid w:val="001A2941"/>
    <w:rsid w:val="001A2A61"/>
    <w:rsid w:val="001A3240"/>
    <w:rsid w:val="001A3485"/>
    <w:rsid w:val="001A4403"/>
    <w:rsid w:val="001A4A9B"/>
    <w:rsid w:val="001A4CBE"/>
    <w:rsid w:val="001A513D"/>
    <w:rsid w:val="001A5822"/>
    <w:rsid w:val="001A5AD9"/>
    <w:rsid w:val="001A5BFF"/>
    <w:rsid w:val="001A60AC"/>
    <w:rsid w:val="001A7491"/>
    <w:rsid w:val="001A7C31"/>
    <w:rsid w:val="001B0388"/>
    <w:rsid w:val="001B0868"/>
    <w:rsid w:val="001B0970"/>
    <w:rsid w:val="001B0A5E"/>
    <w:rsid w:val="001B0DAD"/>
    <w:rsid w:val="001B14C9"/>
    <w:rsid w:val="001B2036"/>
    <w:rsid w:val="001B2843"/>
    <w:rsid w:val="001B2AA1"/>
    <w:rsid w:val="001B30D3"/>
    <w:rsid w:val="001B31A6"/>
    <w:rsid w:val="001B3A36"/>
    <w:rsid w:val="001B41B1"/>
    <w:rsid w:val="001B48D0"/>
    <w:rsid w:val="001B525D"/>
    <w:rsid w:val="001B56A0"/>
    <w:rsid w:val="001B60B4"/>
    <w:rsid w:val="001B619F"/>
    <w:rsid w:val="001B6922"/>
    <w:rsid w:val="001B7B6D"/>
    <w:rsid w:val="001C02C0"/>
    <w:rsid w:val="001C150F"/>
    <w:rsid w:val="001C1890"/>
    <w:rsid w:val="001C2122"/>
    <w:rsid w:val="001C2252"/>
    <w:rsid w:val="001C25F9"/>
    <w:rsid w:val="001C28D2"/>
    <w:rsid w:val="001C28D7"/>
    <w:rsid w:val="001C46E3"/>
    <w:rsid w:val="001C4CB2"/>
    <w:rsid w:val="001C4FFC"/>
    <w:rsid w:val="001C57C6"/>
    <w:rsid w:val="001C6055"/>
    <w:rsid w:val="001C74CB"/>
    <w:rsid w:val="001C7730"/>
    <w:rsid w:val="001D0051"/>
    <w:rsid w:val="001D04EA"/>
    <w:rsid w:val="001D07BB"/>
    <w:rsid w:val="001D0DCF"/>
    <w:rsid w:val="001D1AD8"/>
    <w:rsid w:val="001D1F4F"/>
    <w:rsid w:val="001D2241"/>
    <w:rsid w:val="001D3034"/>
    <w:rsid w:val="001D3061"/>
    <w:rsid w:val="001D3105"/>
    <w:rsid w:val="001D310B"/>
    <w:rsid w:val="001D32C1"/>
    <w:rsid w:val="001D497B"/>
    <w:rsid w:val="001D4BF8"/>
    <w:rsid w:val="001D5C10"/>
    <w:rsid w:val="001D5C32"/>
    <w:rsid w:val="001D5F26"/>
    <w:rsid w:val="001D6330"/>
    <w:rsid w:val="001D6BB2"/>
    <w:rsid w:val="001D758D"/>
    <w:rsid w:val="001D75D5"/>
    <w:rsid w:val="001D7659"/>
    <w:rsid w:val="001D7DD4"/>
    <w:rsid w:val="001E01C8"/>
    <w:rsid w:val="001E03C3"/>
    <w:rsid w:val="001E0595"/>
    <w:rsid w:val="001E085E"/>
    <w:rsid w:val="001E09BD"/>
    <w:rsid w:val="001E1748"/>
    <w:rsid w:val="001E1818"/>
    <w:rsid w:val="001E19AF"/>
    <w:rsid w:val="001E1B26"/>
    <w:rsid w:val="001E1F6D"/>
    <w:rsid w:val="001E1FB9"/>
    <w:rsid w:val="001E2991"/>
    <w:rsid w:val="001E2E54"/>
    <w:rsid w:val="001E3468"/>
    <w:rsid w:val="001E38AB"/>
    <w:rsid w:val="001E3B11"/>
    <w:rsid w:val="001E3E01"/>
    <w:rsid w:val="001E47C2"/>
    <w:rsid w:val="001E4AC0"/>
    <w:rsid w:val="001E5356"/>
    <w:rsid w:val="001E59F2"/>
    <w:rsid w:val="001E6095"/>
    <w:rsid w:val="001E6185"/>
    <w:rsid w:val="001E61DB"/>
    <w:rsid w:val="001E649F"/>
    <w:rsid w:val="001E6CE2"/>
    <w:rsid w:val="001E7A35"/>
    <w:rsid w:val="001E7B96"/>
    <w:rsid w:val="001E7D38"/>
    <w:rsid w:val="001F05B2"/>
    <w:rsid w:val="001F0FEF"/>
    <w:rsid w:val="001F1EFD"/>
    <w:rsid w:val="001F2075"/>
    <w:rsid w:val="001F2FF4"/>
    <w:rsid w:val="001F31DC"/>
    <w:rsid w:val="001F3253"/>
    <w:rsid w:val="001F3DF5"/>
    <w:rsid w:val="001F450C"/>
    <w:rsid w:val="001F450E"/>
    <w:rsid w:val="001F4838"/>
    <w:rsid w:val="001F4935"/>
    <w:rsid w:val="001F4CA5"/>
    <w:rsid w:val="001F4CAF"/>
    <w:rsid w:val="001F5C42"/>
    <w:rsid w:val="001F5DF8"/>
    <w:rsid w:val="001F615C"/>
    <w:rsid w:val="001F6522"/>
    <w:rsid w:val="001F74B0"/>
    <w:rsid w:val="001F752B"/>
    <w:rsid w:val="001F7717"/>
    <w:rsid w:val="001F771B"/>
    <w:rsid w:val="001F7BD6"/>
    <w:rsid w:val="0020043A"/>
    <w:rsid w:val="0020091C"/>
    <w:rsid w:val="00200E7B"/>
    <w:rsid w:val="00200F54"/>
    <w:rsid w:val="00201759"/>
    <w:rsid w:val="00201772"/>
    <w:rsid w:val="002019D2"/>
    <w:rsid w:val="00201FC1"/>
    <w:rsid w:val="00202069"/>
    <w:rsid w:val="0020406F"/>
    <w:rsid w:val="00204169"/>
    <w:rsid w:val="0020512D"/>
    <w:rsid w:val="00205AAA"/>
    <w:rsid w:val="0020636B"/>
    <w:rsid w:val="002068B1"/>
    <w:rsid w:val="00206A92"/>
    <w:rsid w:val="00206FEF"/>
    <w:rsid w:val="002077A8"/>
    <w:rsid w:val="002102AD"/>
    <w:rsid w:val="00210F57"/>
    <w:rsid w:val="002118ED"/>
    <w:rsid w:val="00211B0C"/>
    <w:rsid w:val="00212179"/>
    <w:rsid w:val="00212516"/>
    <w:rsid w:val="00212AC9"/>
    <w:rsid w:val="00212B89"/>
    <w:rsid w:val="00213331"/>
    <w:rsid w:val="002137C3"/>
    <w:rsid w:val="00213890"/>
    <w:rsid w:val="0021422A"/>
    <w:rsid w:val="00214902"/>
    <w:rsid w:val="00214E46"/>
    <w:rsid w:val="00215049"/>
    <w:rsid w:val="002154F7"/>
    <w:rsid w:val="002159CB"/>
    <w:rsid w:val="00215DCE"/>
    <w:rsid w:val="0021692C"/>
    <w:rsid w:val="002170F5"/>
    <w:rsid w:val="0021743C"/>
    <w:rsid w:val="00217DDE"/>
    <w:rsid w:val="00220152"/>
    <w:rsid w:val="00220513"/>
    <w:rsid w:val="00220BC5"/>
    <w:rsid w:val="00220FAA"/>
    <w:rsid w:val="0022160D"/>
    <w:rsid w:val="00221627"/>
    <w:rsid w:val="002219B9"/>
    <w:rsid w:val="00222285"/>
    <w:rsid w:val="002223EC"/>
    <w:rsid w:val="002230AD"/>
    <w:rsid w:val="0022369C"/>
    <w:rsid w:val="00223C2B"/>
    <w:rsid w:val="00224A5E"/>
    <w:rsid w:val="00224CB0"/>
    <w:rsid w:val="002251D0"/>
    <w:rsid w:val="002259C1"/>
    <w:rsid w:val="00226160"/>
    <w:rsid w:val="00226A45"/>
    <w:rsid w:val="00227330"/>
    <w:rsid w:val="002279B8"/>
    <w:rsid w:val="0023007D"/>
    <w:rsid w:val="002308F7"/>
    <w:rsid w:val="00230B3C"/>
    <w:rsid w:val="00231179"/>
    <w:rsid w:val="00231450"/>
    <w:rsid w:val="0023196A"/>
    <w:rsid w:val="00232EA3"/>
    <w:rsid w:val="00232F5B"/>
    <w:rsid w:val="00233674"/>
    <w:rsid w:val="00233978"/>
    <w:rsid w:val="002343A9"/>
    <w:rsid w:val="00234CA2"/>
    <w:rsid w:val="00234D45"/>
    <w:rsid w:val="00234EDB"/>
    <w:rsid w:val="0023516F"/>
    <w:rsid w:val="00235530"/>
    <w:rsid w:val="00235CB8"/>
    <w:rsid w:val="00235EFB"/>
    <w:rsid w:val="0023607A"/>
    <w:rsid w:val="00236855"/>
    <w:rsid w:val="00236D53"/>
    <w:rsid w:val="00236ED3"/>
    <w:rsid w:val="00237118"/>
    <w:rsid w:val="002372C8"/>
    <w:rsid w:val="00237AFE"/>
    <w:rsid w:val="00240474"/>
    <w:rsid w:val="00240C75"/>
    <w:rsid w:val="002410A8"/>
    <w:rsid w:val="002414B4"/>
    <w:rsid w:val="002414C2"/>
    <w:rsid w:val="00241913"/>
    <w:rsid w:val="00241FAF"/>
    <w:rsid w:val="00242667"/>
    <w:rsid w:val="00242A47"/>
    <w:rsid w:val="00242B51"/>
    <w:rsid w:val="002430AF"/>
    <w:rsid w:val="002432D9"/>
    <w:rsid w:val="002434C1"/>
    <w:rsid w:val="00243BEC"/>
    <w:rsid w:val="0024445D"/>
    <w:rsid w:val="002445A5"/>
    <w:rsid w:val="0024470E"/>
    <w:rsid w:val="002447AD"/>
    <w:rsid w:val="002451C2"/>
    <w:rsid w:val="002451DB"/>
    <w:rsid w:val="0024570C"/>
    <w:rsid w:val="00245B90"/>
    <w:rsid w:val="00245C0A"/>
    <w:rsid w:val="00246209"/>
    <w:rsid w:val="00246431"/>
    <w:rsid w:val="002468A0"/>
    <w:rsid w:val="0024780B"/>
    <w:rsid w:val="00247929"/>
    <w:rsid w:val="002503BB"/>
    <w:rsid w:val="002509D2"/>
    <w:rsid w:val="00250C53"/>
    <w:rsid w:val="00250FD5"/>
    <w:rsid w:val="0025155A"/>
    <w:rsid w:val="002517DA"/>
    <w:rsid w:val="00251AA8"/>
    <w:rsid w:val="0025219C"/>
    <w:rsid w:val="0025257E"/>
    <w:rsid w:val="0025271E"/>
    <w:rsid w:val="002527FD"/>
    <w:rsid w:val="00252D8F"/>
    <w:rsid w:val="00252DF7"/>
    <w:rsid w:val="00253124"/>
    <w:rsid w:val="002535AD"/>
    <w:rsid w:val="002538A4"/>
    <w:rsid w:val="002548BC"/>
    <w:rsid w:val="0025494B"/>
    <w:rsid w:val="00255197"/>
    <w:rsid w:val="002554B2"/>
    <w:rsid w:val="00255CDD"/>
    <w:rsid w:val="002561E6"/>
    <w:rsid w:val="002566FC"/>
    <w:rsid w:val="00256732"/>
    <w:rsid w:val="0025719E"/>
    <w:rsid w:val="002571B8"/>
    <w:rsid w:val="00257357"/>
    <w:rsid w:val="002574AC"/>
    <w:rsid w:val="00260CED"/>
    <w:rsid w:val="00261402"/>
    <w:rsid w:val="002618CD"/>
    <w:rsid w:val="00261B60"/>
    <w:rsid w:val="0026304B"/>
    <w:rsid w:val="00263C4B"/>
    <w:rsid w:val="002650DA"/>
    <w:rsid w:val="0026558A"/>
    <w:rsid w:val="00267AA7"/>
    <w:rsid w:val="0027033C"/>
    <w:rsid w:val="00270354"/>
    <w:rsid w:val="00270399"/>
    <w:rsid w:val="0027047F"/>
    <w:rsid w:val="00270665"/>
    <w:rsid w:val="002706D9"/>
    <w:rsid w:val="00270A11"/>
    <w:rsid w:val="00272D4D"/>
    <w:rsid w:val="00273AA4"/>
    <w:rsid w:val="00274046"/>
    <w:rsid w:val="00275200"/>
    <w:rsid w:val="00275F1B"/>
    <w:rsid w:val="00276376"/>
    <w:rsid w:val="002766CC"/>
    <w:rsid w:val="002769D9"/>
    <w:rsid w:val="00281172"/>
    <w:rsid w:val="002813A6"/>
    <w:rsid w:val="00281C38"/>
    <w:rsid w:val="002821D5"/>
    <w:rsid w:val="0028269F"/>
    <w:rsid w:val="00282C69"/>
    <w:rsid w:val="00282DF8"/>
    <w:rsid w:val="00283752"/>
    <w:rsid w:val="00283C7B"/>
    <w:rsid w:val="00283C8B"/>
    <w:rsid w:val="00283FC7"/>
    <w:rsid w:val="00283FCD"/>
    <w:rsid w:val="00284F59"/>
    <w:rsid w:val="002852D0"/>
    <w:rsid w:val="002856B2"/>
    <w:rsid w:val="00286DED"/>
    <w:rsid w:val="002871BE"/>
    <w:rsid w:val="00287902"/>
    <w:rsid w:val="00287F89"/>
    <w:rsid w:val="00290082"/>
    <w:rsid w:val="0029038C"/>
    <w:rsid w:val="00290641"/>
    <w:rsid w:val="00290E20"/>
    <w:rsid w:val="0029250B"/>
    <w:rsid w:val="00292691"/>
    <w:rsid w:val="00292CB1"/>
    <w:rsid w:val="0029379B"/>
    <w:rsid w:val="00293E28"/>
    <w:rsid w:val="00293F4F"/>
    <w:rsid w:val="00294E36"/>
    <w:rsid w:val="00294F9F"/>
    <w:rsid w:val="00295483"/>
    <w:rsid w:val="00295CAE"/>
    <w:rsid w:val="002975F9"/>
    <w:rsid w:val="002A0863"/>
    <w:rsid w:val="002A14E0"/>
    <w:rsid w:val="002A22B6"/>
    <w:rsid w:val="002A244D"/>
    <w:rsid w:val="002A31C9"/>
    <w:rsid w:val="002A3E37"/>
    <w:rsid w:val="002A3F38"/>
    <w:rsid w:val="002A46FC"/>
    <w:rsid w:val="002A53E5"/>
    <w:rsid w:val="002A5452"/>
    <w:rsid w:val="002A6195"/>
    <w:rsid w:val="002A6229"/>
    <w:rsid w:val="002A70B6"/>
    <w:rsid w:val="002A72E0"/>
    <w:rsid w:val="002A7CB9"/>
    <w:rsid w:val="002A7D37"/>
    <w:rsid w:val="002A7F6F"/>
    <w:rsid w:val="002B036B"/>
    <w:rsid w:val="002B0AB2"/>
    <w:rsid w:val="002B1876"/>
    <w:rsid w:val="002B1976"/>
    <w:rsid w:val="002B1B20"/>
    <w:rsid w:val="002B2232"/>
    <w:rsid w:val="002B29B6"/>
    <w:rsid w:val="002B2F4F"/>
    <w:rsid w:val="002B3526"/>
    <w:rsid w:val="002B35B5"/>
    <w:rsid w:val="002B445E"/>
    <w:rsid w:val="002B50AB"/>
    <w:rsid w:val="002B6382"/>
    <w:rsid w:val="002B68CE"/>
    <w:rsid w:val="002B6ECA"/>
    <w:rsid w:val="002B72EC"/>
    <w:rsid w:val="002B7ACC"/>
    <w:rsid w:val="002C092C"/>
    <w:rsid w:val="002C1198"/>
    <w:rsid w:val="002C1412"/>
    <w:rsid w:val="002C18A4"/>
    <w:rsid w:val="002C1C9F"/>
    <w:rsid w:val="002C1EB9"/>
    <w:rsid w:val="002C23A9"/>
    <w:rsid w:val="002C28EA"/>
    <w:rsid w:val="002C2D80"/>
    <w:rsid w:val="002C3C56"/>
    <w:rsid w:val="002C3E66"/>
    <w:rsid w:val="002C462B"/>
    <w:rsid w:val="002C497B"/>
    <w:rsid w:val="002C4C07"/>
    <w:rsid w:val="002C51DE"/>
    <w:rsid w:val="002C58BC"/>
    <w:rsid w:val="002C5BC4"/>
    <w:rsid w:val="002C61E6"/>
    <w:rsid w:val="002C61EB"/>
    <w:rsid w:val="002C7163"/>
    <w:rsid w:val="002C7752"/>
    <w:rsid w:val="002C7C67"/>
    <w:rsid w:val="002D048F"/>
    <w:rsid w:val="002D05BF"/>
    <w:rsid w:val="002D07EC"/>
    <w:rsid w:val="002D0F50"/>
    <w:rsid w:val="002D18A4"/>
    <w:rsid w:val="002D19A1"/>
    <w:rsid w:val="002D1E5C"/>
    <w:rsid w:val="002D1FFD"/>
    <w:rsid w:val="002D269A"/>
    <w:rsid w:val="002D27F4"/>
    <w:rsid w:val="002D2D93"/>
    <w:rsid w:val="002D3676"/>
    <w:rsid w:val="002D3739"/>
    <w:rsid w:val="002D38C9"/>
    <w:rsid w:val="002D3B0D"/>
    <w:rsid w:val="002D4272"/>
    <w:rsid w:val="002D433C"/>
    <w:rsid w:val="002D4C26"/>
    <w:rsid w:val="002D5861"/>
    <w:rsid w:val="002D5D9E"/>
    <w:rsid w:val="002D6CEC"/>
    <w:rsid w:val="002D6ED6"/>
    <w:rsid w:val="002D74B9"/>
    <w:rsid w:val="002D7B0F"/>
    <w:rsid w:val="002E0362"/>
    <w:rsid w:val="002E0BF8"/>
    <w:rsid w:val="002E13A7"/>
    <w:rsid w:val="002E21FE"/>
    <w:rsid w:val="002E28EC"/>
    <w:rsid w:val="002E2F0F"/>
    <w:rsid w:val="002E34F5"/>
    <w:rsid w:val="002E383C"/>
    <w:rsid w:val="002E44DC"/>
    <w:rsid w:val="002E4C1B"/>
    <w:rsid w:val="002E4C4E"/>
    <w:rsid w:val="002E4E8B"/>
    <w:rsid w:val="002E52F3"/>
    <w:rsid w:val="002E538D"/>
    <w:rsid w:val="002E55C9"/>
    <w:rsid w:val="002E6552"/>
    <w:rsid w:val="002E710E"/>
    <w:rsid w:val="002E742D"/>
    <w:rsid w:val="002E7E9B"/>
    <w:rsid w:val="002E7FD6"/>
    <w:rsid w:val="002F0FC5"/>
    <w:rsid w:val="002F118D"/>
    <w:rsid w:val="002F20AB"/>
    <w:rsid w:val="002F212F"/>
    <w:rsid w:val="002F274A"/>
    <w:rsid w:val="002F2780"/>
    <w:rsid w:val="002F2954"/>
    <w:rsid w:val="002F29FA"/>
    <w:rsid w:val="002F2FC9"/>
    <w:rsid w:val="002F34FB"/>
    <w:rsid w:val="002F412D"/>
    <w:rsid w:val="002F4613"/>
    <w:rsid w:val="002F5290"/>
    <w:rsid w:val="002F5D4D"/>
    <w:rsid w:val="002F60D9"/>
    <w:rsid w:val="002F6B97"/>
    <w:rsid w:val="002F7014"/>
    <w:rsid w:val="002F7038"/>
    <w:rsid w:val="002F7147"/>
    <w:rsid w:val="002F7393"/>
    <w:rsid w:val="003002AF"/>
    <w:rsid w:val="003008DB"/>
    <w:rsid w:val="00300DD7"/>
    <w:rsid w:val="00301675"/>
    <w:rsid w:val="00301CDF"/>
    <w:rsid w:val="00302188"/>
    <w:rsid w:val="0030248E"/>
    <w:rsid w:val="00302946"/>
    <w:rsid w:val="003037D8"/>
    <w:rsid w:val="00303C2B"/>
    <w:rsid w:val="003045E3"/>
    <w:rsid w:val="003052AC"/>
    <w:rsid w:val="00306BCD"/>
    <w:rsid w:val="00306CAE"/>
    <w:rsid w:val="00311FE6"/>
    <w:rsid w:val="003121A2"/>
    <w:rsid w:val="00312DAC"/>
    <w:rsid w:val="00313705"/>
    <w:rsid w:val="00313FC1"/>
    <w:rsid w:val="003148E7"/>
    <w:rsid w:val="00314B74"/>
    <w:rsid w:val="003150CA"/>
    <w:rsid w:val="003153EB"/>
    <w:rsid w:val="0031573E"/>
    <w:rsid w:val="00315774"/>
    <w:rsid w:val="00315EB8"/>
    <w:rsid w:val="003160CA"/>
    <w:rsid w:val="00317043"/>
    <w:rsid w:val="00320B05"/>
    <w:rsid w:val="00320DDD"/>
    <w:rsid w:val="00321A1B"/>
    <w:rsid w:val="00321A76"/>
    <w:rsid w:val="00321FB7"/>
    <w:rsid w:val="00322907"/>
    <w:rsid w:val="00322BEC"/>
    <w:rsid w:val="00323494"/>
    <w:rsid w:val="00323D59"/>
    <w:rsid w:val="003245D6"/>
    <w:rsid w:val="00324DD7"/>
    <w:rsid w:val="00324F10"/>
    <w:rsid w:val="0032594F"/>
    <w:rsid w:val="00326428"/>
    <w:rsid w:val="003268F9"/>
    <w:rsid w:val="003274C3"/>
    <w:rsid w:val="00327F38"/>
    <w:rsid w:val="003303EF"/>
    <w:rsid w:val="003309BF"/>
    <w:rsid w:val="00330EC8"/>
    <w:rsid w:val="003312B8"/>
    <w:rsid w:val="0033149B"/>
    <w:rsid w:val="00331A64"/>
    <w:rsid w:val="00332713"/>
    <w:rsid w:val="00333151"/>
    <w:rsid w:val="00333414"/>
    <w:rsid w:val="0033396B"/>
    <w:rsid w:val="00333C2C"/>
    <w:rsid w:val="0033581D"/>
    <w:rsid w:val="0033633E"/>
    <w:rsid w:val="00336475"/>
    <w:rsid w:val="0033648C"/>
    <w:rsid w:val="00336DD9"/>
    <w:rsid w:val="00336F12"/>
    <w:rsid w:val="00337136"/>
    <w:rsid w:val="0034118B"/>
    <w:rsid w:val="00342E11"/>
    <w:rsid w:val="003456C5"/>
    <w:rsid w:val="0034594C"/>
    <w:rsid w:val="003478B5"/>
    <w:rsid w:val="00347C31"/>
    <w:rsid w:val="00347D96"/>
    <w:rsid w:val="00347EB8"/>
    <w:rsid w:val="00350022"/>
    <w:rsid w:val="003505AD"/>
    <w:rsid w:val="00350C58"/>
    <w:rsid w:val="00350E46"/>
    <w:rsid w:val="00351D36"/>
    <w:rsid w:val="00352372"/>
    <w:rsid w:val="003523ED"/>
    <w:rsid w:val="00352507"/>
    <w:rsid w:val="00352BB2"/>
    <w:rsid w:val="003533B7"/>
    <w:rsid w:val="00353D9A"/>
    <w:rsid w:val="00354946"/>
    <w:rsid w:val="00354B18"/>
    <w:rsid w:val="00354CC8"/>
    <w:rsid w:val="003556A0"/>
    <w:rsid w:val="00355C2A"/>
    <w:rsid w:val="00356D89"/>
    <w:rsid w:val="003577D1"/>
    <w:rsid w:val="003578ED"/>
    <w:rsid w:val="00357E93"/>
    <w:rsid w:val="00360317"/>
    <w:rsid w:val="0036068D"/>
    <w:rsid w:val="00360DB0"/>
    <w:rsid w:val="0036115A"/>
    <w:rsid w:val="0036155E"/>
    <w:rsid w:val="0036174E"/>
    <w:rsid w:val="00362008"/>
    <w:rsid w:val="00362C5A"/>
    <w:rsid w:val="0036310B"/>
    <w:rsid w:val="00363897"/>
    <w:rsid w:val="00363F25"/>
    <w:rsid w:val="0036421D"/>
    <w:rsid w:val="003642A4"/>
    <w:rsid w:val="0036563D"/>
    <w:rsid w:val="00365649"/>
    <w:rsid w:val="00366416"/>
    <w:rsid w:val="00366B2F"/>
    <w:rsid w:val="00366B74"/>
    <w:rsid w:val="00366D0B"/>
    <w:rsid w:val="0036748E"/>
    <w:rsid w:val="003679D0"/>
    <w:rsid w:val="00367A2B"/>
    <w:rsid w:val="0037062C"/>
    <w:rsid w:val="00370736"/>
    <w:rsid w:val="00370949"/>
    <w:rsid w:val="0037130E"/>
    <w:rsid w:val="00371D38"/>
    <w:rsid w:val="0037203B"/>
    <w:rsid w:val="00372145"/>
    <w:rsid w:val="003731D8"/>
    <w:rsid w:val="00373293"/>
    <w:rsid w:val="003748F6"/>
    <w:rsid w:val="00375434"/>
    <w:rsid w:val="00375972"/>
    <w:rsid w:val="003765E3"/>
    <w:rsid w:val="00377683"/>
    <w:rsid w:val="003776BC"/>
    <w:rsid w:val="0037775B"/>
    <w:rsid w:val="0038020D"/>
    <w:rsid w:val="00381536"/>
    <w:rsid w:val="003817C6"/>
    <w:rsid w:val="00381C8C"/>
    <w:rsid w:val="003824FC"/>
    <w:rsid w:val="00382E99"/>
    <w:rsid w:val="00383759"/>
    <w:rsid w:val="00383E69"/>
    <w:rsid w:val="003849B9"/>
    <w:rsid w:val="003854CA"/>
    <w:rsid w:val="00385678"/>
    <w:rsid w:val="0038569C"/>
    <w:rsid w:val="00385B31"/>
    <w:rsid w:val="003867A9"/>
    <w:rsid w:val="003868E7"/>
    <w:rsid w:val="00387D5E"/>
    <w:rsid w:val="003918A7"/>
    <w:rsid w:val="00391D85"/>
    <w:rsid w:val="00392D72"/>
    <w:rsid w:val="0039382B"/>
    <w:rsid w:val="00393971"/>
    <w:rsid w:val="00394110"/>
    <w:rsid w:val="003942B1"/>
    <w:rsid w:val="00394AE7"/>
    <w:rsid w:val="00395B79"/>
    <w:rsid w:val="00396331"/>
    <w:rsid w:val="00396BBB"/>
    <w:rsid w:val="003970AC"/>
    <w:rsid w:val="00397422"/>
    <w:rsid w:val="00397CF8"/>
    <w:rsid w:val="003A0BEB"/>
    <w:rsid w:val="003A1E10"/>
    <w:rsid w:val="003A21F1"/>
    <w:rsid w:val="003A25D5"/>
    <w:rsid w:val="003A2C17"/>
    <w:rsid w:val="003A2D12"/>
    <w:rsid w:val="003A2E4E"/>
    <w:rsid w:val="003A31CB"/>
    <w:rsid w:val="003A4ADF"/>
    <w:rsid w:val="003A4BF6"/>
    <w:rsid w:val="003A505F"/>
    <w:rsid w:val="003A50D6"/>
    <w:rsid w:val="003A5871"/>
    <w:rsid w:val="003A58E7"/>
    <w:rsid w:val="003A5C8B"/>
    <w:rsid w:val="003A6805"/>
    <w:rsid w:val="003A6CFF"/>
    <w:rsid w:val="003A7B30"/>
    <w:rsid w:val="003B0919"/>
    <w:rsid w:val="003B0BD1"/>
    <w:rsid w:val="003B0D09"/>
    <w:rsid w:val="003B0F22"/>
    <w:rsid w:val="003B1248"/>
    <w:rsid w:val="003B16D2"/>
    <w:rsid w:val="003B177F"/>
    <w:rsid w:val="003B199C"/>
    <w:rsid w:val="003B1CBA"/>
    <w:rsid w:val="003B2796"/>
    <w:rsid w:val="003B5176"/>
    <w:rsid w:val="003B5849"/>
    <w:rsid w:val="003B60FA"/>
    <w:rsid w:val="003B6176"/>
    <w:rsid w:val="003B6862"/>
    <w:rsid w:val="003B6B92"/>
    <w:rsid w:val="003B71AD"/>
    <w:rsid w:val="003B72F8"/>
    <w:rsid w:val="003B7547"/>
    <w:rsid w:val="003B796C"/>
    <w:rsid w:val="003B7C05"/>
    <w:rsid w:val="003B7C50"/>
    <w:rsid w:val="003C1621"/>
    <w:rsid w:val="003C176D"/>
    <w:rsid w:val="003C2467"/>
    <w:rsid w:val="003C3F65"/>
    <w:rsid w:val="003C4C62"/>
    <w:rsid w:val="003C4E23"/>
    <w:rsid w:val="003C566B"/>
    <w:rsid w:val="003C56E8"/>
    <w:rsid w:val="003C5F7D"/>
    <w:rsid w:val="003C619D"/>
    <w:rsid w:val="003C679C"/>
    <w:rsid w:val="003C6AD7"/>
    <w:rsid w:val="003C6EF2"/>
    <w:rsid w:val="003C7294"/>
    <w:rsid w:val="003C7347"/>
    <w:rsid w:val="003C74FA"/>
    <w:rsid w:val="003C77B6"/>
    <w:rsid w:val="003C7947"/>
    <w:rsid w:val="003C7985"/>
    <w:rsid w:val="003D04AB"/>
    <w:rsid w:val="003D05B8"/>
    <w:rsid w:val="003D486D"/>
    <w:rsid w:val="003D4DE8"/>
    <w:rsid w:val="003D5331"/>
    <w:rsid w:val="003D571A"/>
    <w:rsid w:val="003D5749"/>
    <w:rsid w:val="003D593E"/>
    <w:rsid w:val="003D69E7"/>
    <w:rsid w:val="003D6BE4"/>
    <w:rsid w:val="003D6EAC"/>
    <w:rsid w:val="003D70EC"/>
    <w:rsid w:val="003D71C2"/>
    <w:rsid w:val="003D7449"/>
    <w:rsid w:val="003D7523"/>
    <w:rsid w:val="003E0F2C"/>
    <w:rsid w:val="003E1145"/>
    <w:rsid w:val="003E1179"/>
    <w:rsid w:val="003E1557"/>
    <w:rsid w:val="003E1BD4"/>
    <w:rsid w:val="003E2063"/>
    <w:rsid w:val="003E2614"/>
    <w:rsid w:val="003E3049"/>
    <w:rsid w:val="003E3234"/>
    <w:rsid w:val="003E331B"/>
    <w:rsid w:val="003E3583"/>
    <w:rsid w:val="003E3BAF"/>
    <w:rsid w:val="003E3D7E"/>
    <w:rsid w:val="003E3E26"/>
    <w:rsid w:val="003E3FBF"/>
    <w:rsid w:val="003E46E3"/>
    <w:rsid w:val="003E49C8"/>
    <w:rsid w:val="003E56ED"/>
    <w:rsid w:val="003E57AB"/>
    <w:rsid w:val="003E5A3D"/>
    <w:rsid w:val="003E6149"/>
    <w:rsid w:val="003E6E22"/>
    <w:rsid w:val="003E7230"/>
    <w:rsid w:val="003E7300"/>
    <w:rsid w:val="003E76D9"/>
    <w:rsid w:val="003E7CBB"/>
    <w:rsid w:val="003F13E6"/>
    <w:rsid w:val="003F1FBF"/>
    <w:rsid w:val="003F204A"/>
    <w:rsid w:val="003F2947"/>
    <w:rsid w:val="003F3880"/>
    <w:rsid w:val="003F4364"/>
    <w:rsid w:val="003F4996"/>
    <w:rsid w:val="003F4CD0"/>
    <w:rsid w:val="003F61C9"/>
    <w:rsid w:val="003F61E9"/>
    <w:rsid w:val="003F632B"/>
    <w:rsid w:val="003F6E79"/>
    <w:rsid w:val="003F7271"/>
    <w:rsid w:val="003F75BE"/>
    <w:rsid w:val="003F794C"/>
    <w:rsid w:val="003F7A3C"/>
    <w:rsid w:val="003F7AB3"/>
    <w:rsid w:val="003F7D89"/>
    <w:rsid w:val="004005E9"/>
    <w:rsid w:val="00400BAB"/>
    <w:rsid w:val="00400E23"/>
    <w:rsid w:val="00401545"/>
    <w:rsid w:val="004018F0"/>
    <w:rsid w:val="00401C9B"/>
    <w:rsid w:val="0040238E"/>
    <w:rsid w:val="004037C2"/>
    <w:rsid w:val="00403969"/>
    <w:rsid w:val="004040C4"/>
    <w:rsid w:val="004048F2"/>
    <w:rsid w:val="0040542C"/>
    <w:rsid w:val="004062DF"/>
    <w:rsid w:val="004065A9"/>
    <w:rsid w:val="0040687A"/>
    <w:rsid w:val="00406994"/>
    <w:rsid w:val="00407039"/>
    <w:rsid w:val="004070A7"/>
    <w:rsid w:val="00407992"/>
    <w:rsid w:val="004079A9"/>
    <w:rsid w:val="00407F3D"/>
    <w:rsid w:val="00410276"/>
    <w:rsid w:val="00410311"/>
    <w:rsid w:val="004109E9"/>
    <w:rsid w:val="00410B19"/>
    <w:rsid w:val="00410CFE"/>
    <w:rsid w:val="0041175E"/>
    <w:rsid w:val="00411A1D"/>
    <w:rsid w:val="00411F9E"/>
    <w:rsid w:val="00413CA8"/>
    <w:rsid w:val="00413E2E"/>
    <w:rsid w:val="004142AA"/>
    <w:rsid w:val="0041433B"/>
    <w:rsid w:val="004144B5"/>
    <w:rsid w:val="00414A52"/>
    <w:rsid w:val="00414B04"/>
    <w:rsid w:val="00414BBA"/>
    <w:rsid w:val="00414F57"/>
    <w:rsid w:val="0041512A"/>
    <w:rsid w:val="00415402"/>
    <w:rsid w:val="004158EE"/>
    <w:rsid w:val="00416437"/>
    <w:rsid w:val="00416831"/>
    <w:rsid w:val="0041687E"/>
    <w:rsid w:val="00416A5C"/>
    <w:rsid w:val="00417211"/>
    <w:rsid w:val="00417446"/>
    <w:rsid w:val="00420554"/>
    <w:rsid w:val="00420612"/>
    <w:rsid w:val="00420CF7"/>
    <w:rsid w:val="00420F08"/>
    <w:rsid w:val="00421F1A"/>
    <w:rsid w:val="00421FA0"/>
    <w:rsid w:val="004222C7"/>
    <w:rsid w:val="00423517"/>
    <w:rsid w:val="00423BA6"/>
    <w:rsid w:val="004240F0"/>
    <w:rsid w:val="00424539"/>
    <w:rsid w:val="00425904"/>
    <w:rsid w:val="00425971"/>
    <w:rsid w:val="00425B3B"/>
    <w:rsid w:val="004261EB"/>
    <w:rsid w:val="0042636D"/>
    <w:rsid w:val="00426F1A"/>
    <w:rsid w:val="004273E5"/>
    <w:rsid w:val="00427A9C"/>
    <w:rsid w:val="00430309"/>
    <w:rsid w:val="0043075E"/>
    <w:rsid w:val="00430953"/>
    <w:rsid w:val="00430F83"/>
    <w:rsid w:val="004321EA"/>
    <w:rsid w:val="00433274"/>
    <w:rsid w:val="004332AA"/>
    <w:rsid w:val="004334CB"/>
    <w:rsid w:val="0043361E"/>
    <w:rsid w:val="00433D65"/>
    <w:rsid w:val="00434CC6"/>
    <w:rsid w:val="0043519C"/>
    <w:rsid w:val="00435D6C"/>
    <w:rsid w:val="00436BE8"/>
    <w:rsid w:val="004372A1"/>
    <w:rsid w:val="00437A58"/>
    <w:rsid w:val="00437B32"/>
    <w:rsid w:val="0044004F"/>
    <w:rsid w:val="00441C9C"/>
    <w:rsid w:val="0044236B"/>
    <w:rsid w:val="004423F2"/>
    <w:rsid w:val="00443118"/>
    <w:rsid w:val="00443AD8"/>
    <w:rsid w:val="00443BEC"/>
    <w:rsid w:val="00443E44"/>
    <w:rsid w:val="004445A9"/>
    <w:rsid w:val="004448D4"/>
    <w:rsid w:val="00445067"/>
    <w:rsid w:val="00445163"/>
    <w:rsid w:val="004454B2"/>
    <w:rsid w:val="00445BE1"/>
    <w:rsid w:val="004464F7"/>
    <w:rsid w:val="00446A19"/>
    <w:rsid w:val="00446BF3"/>
    <w:rsid w:val="00446F1D"/>
    <w:rsid w:val="0044761F"/>
    <w:rsid w:val="004479EA"/>
    <w:rsid w:val="004502F6"/>
    <w:rsid w:val="00450820"/>
    <w:rsid w:val="00450843"/>
    <w:rsid w:val="00450A52"/>
    <w:rsid w:val="00452C96"/>
    <w:rsid w:val="00453E88"/>
    <w:rsid w:val="00455051"/>
    <w:rsid w:val="00455F99"/>
    <w:rsid w:val="004562C7"/>
    <w:rsid w:val="00456680"/>
    <w:rsid w:val="00456789"/>
    <w:rsid w:val="00456827"/>
    <w:rsid w:val="00456BE1"/>
    <w:rsid w:val="00457E8D"/>
    <w:rsid w:val="00457FF0"/>
    <w:rsid w:val="0046187E"/>
    <w:rsid w:val="00461A90"/>
    <w:rsid w:val="00461FFD"/>
    <w:rsid w:val="004624A2"/>
    <w:rsid w:val="00462744"/>
    <w:rsid w:val="0046295A"/>
    <w:rsid w:val="00462A6F"/>
    <w:rsid w:val="00462B03"/>
    <w:rsid w:val="00463280"/>
    <w:rsid w:val="004635C9"/>
    <w:rsid w:val="004636C9"/>
    <w:rsid w:val="00463977"/>
    <w:rsid w:val="004649F4"/>
    <w:rsid w:val="00464D36"/>
    <w:rsid w:val="0046512C"/>
    <w:rsid w:val="004651D8"/>
    <w:rsid w:val="004665E4"/>
    <w:rsid w:val="00466F50"/>
    <w:rsid w:val="004674B1"/>
    <w:rsid w:val="00470818"/>
    <w:rsid w:val="0047082C"/>
    <w:rsid w:val="00470B23"/>
    <w:rsid w:val="00470FAB"/>
    <w:rsid w:val="00471E67"/>
    <w:rsid w:val="0047247B"/>
    <w:rsid w:val="004728B2"/>
    <w:rsid w:val="00472B4D"/>
    <w:rsid w:val="00473240"/>
    <w:rsid w:val="00473459"/>
    <w:rsid w:val="0047384D"/>
    <w:rsid w:val="00473C99"/>
    <w:rsid w:val="00475EB3"/>
    <w:rsid w:val="0047612F"/>
    <w:rsid w:val="00476257"/>
    <w:rsid w:val="004768A0"/>
    <w:rsid w:val="004768EE"/>
    <w:rsid w:val="00476ABB"/>
    <w:rsid w:val="004801F6"/>
    <w:rsid w:val="00480279"/>
    <w:rsid w:val="004805AE"/>
    <w:rsid w:val="00480C8F"/>
    <w:rsid w:val="004819C5"/>
    <w:rsid w:val="00482807"/>
    <w:rsid w:val="00482AFF"/>
    <w:rsid w:val="00483F51"/>
    <w:rsid w:val="00484921"/>
    <w:rsid w:val="00484B4A"/>
    <w:rsid w:val="00484B5D"/>
    <w:rsid w:val="004853BF"/>
    <w:rsid w:val="00485589"/>
    <w:rsid w:val="00485A5A"/>
    <w:rsid w:val="00485E9E"/>
    <w:rsid w:val="00485F48"/>
    <w:rsid w:val="0048615C"/>
    <w:rsid w:val="00486D82"/>
    <w:rsid w:val="00487398"/>
    <w:rsid w:val="00487735"/>
    <w:rsid w:val="00487A76"/>
    <w:rsid w:val="00487C39"/>
    <w:rsid w:val="00487EEA"/>
    <w:rsid w:val="00490979"/>
    <w:rsid w:val="00490D40"/>
    <w:rsid w:val="00491194"/>
    <w:rsid w:val="0049121A"/>
    <w:rsid w:val="00491DE1"/>
    <w:rsid w:val="00492D8A"/>
    <w:rsid w:val="00492F85"/>
    <w:rsid w:val="00493A8B"/>
    <w:rsid w:val="00493C9F"/>
    <w:rsid w:val="004946B7"/>
    <w:rsid w:val="00495C12"/>
    <w:rsid w:val="004961B1"/>
    <w:rsid w:val="004962C0"/>
    <w:rsid w:val="0049657E"/>
    <w:rsid w:val="004969FF"/>
    <w:rsid w:val="0049751B"/>
    <w:rsid w:val="00497643"/>
    <w:rsid w:val="004A019D"/>
    <w:rsid w:val="004A0D78"/>
    <w:rsid w:val="004A147D"/>
    <w:rsid w:val="004A158B"/>
    <w:rsid w:val="004A161C"/>
    <w:rsid w:val="004A1FCA"/>
    <w:rsid w:val="004A2183"/>
    <w:rsid w:val="004A227B"/>
    <w:rsid w:val="004A22A6"/>
    <w:rsid w:val="004A233E"/>
    <w:rsid w:val="004A332F"/>
    <w:rsid w:val="004A3775"/>
    <w:rsid w:val="004A44C2"/>
    <w:rsid w:val="004A495D"/>
    <w:rsid w:val="004A6A3B"/>
    <w:rsid w:val="004A6C70"/>
    <w:rsid w:val="004A726C"/>
    <w:rsid w:val="004B1C4C"/>
    <w:rsid w:val="004B2456"/>
    <w:rsid w:val="004B2B11"/>
    <w:rsid w:val="004B2DDA"/>
    <w:rsid w:val="004B346B"/>
    <w:rsid w:val="004B3A3C"/>
    <w:rsid w:val="004B4A90"/>
    <w:rsid w:val="004B4D63"/>
    <w:rsid w:val="004B507D"/>
    <w:rsid w:val="004B5531"/>
    <w:rsid w:val="004B595C"/>
    <w:rsid w:val="004B69F0"/>
    <w:rsid w:val="004B767B"/>
    <w:rsid w:val="004C0098"/>
    <w:rsid w:val="004C02DD"/>
    <w:rsid w:val="004C0E3F"/>
    <w:rsid w:val="004C1637"/>
    <w:rsid w:val="004C4257"/>
    <w:rsid w:val="004C47FF"/>
    <w:rsid w:val="004C52BB"/>
    <w:rsid w:val="004C5DD8"/>
    <w:rsid w:val="004C63EA"/>
    <w:rsid w:val="004C6A42"/>
    <w:rsid w:val="004C7E4C"/>
    <w:rsid w:val="004D0403"/>
    <w:rsid w:val="004D15D0"/>
    <w:rsid w:val="004D30E7"/>
    <w:rsid w:val="004D39A8"/>
    <w:rsid w:val="004D45AB"/>
    <w:rsid w:val="004D4B96"/>
    <w:rsid w:val="004D4EC8"/>
    <w:rsid w:val="004D56FB"/>
    <w:rsid w:val="004D5C2A"/>
    <w:rsid w:val="004D728C"/>
    <w:rsid w:val="004D78F6"/>
    <w:rsid w:val="004D7CB4"/>
    <w:rsid w:val="004E09E1"/>
    <w:rsid w:val="004E0C7A"/>
    <w:rsid w:val="004E0DC5"/>
    <w:rsid w:val="004E1662"/>
    <w:rsid w:val="004E19E6"/>
    <w:rsid w:val="004E21A8"/>
    <w:rsid w:val="004E23B3"/>
    <w:rsid w:val="004E2A8F"/>
    <w:rsid w:val="004E2CBA"/>
    <w:rsid w:val="004E2D06"/>
    <w:rsid w:val="004E2F73"/>
    <w:rsid w:val="004E31C0"/>
    <w:rsid w:val="004E40C9"/>
    <w:rsid w:val="004E4E5C"/>
    <w:rsid w:val="004E4F4B"/>
    <w:rsid w:val="004E4FF2"/>
    <w:rsid w:val="004E5A84"/>
    <w:rsid w:val="004E5EB3"/>
    <w:rsid w:val="004E6268"/>
    <w:rsid w:val="004E66B7"/>
    <w:rsid w:val="004E6EB9"/>
    <w:rsid w:val="004E6F1F"/>
    <w:rsid w:val="004E700D"/>
    <w:rsid w:val="004E7660"/>
    <w:rsid w:val="004E7C9A"/>
    <w:rsid w:val="004F0232"/>
    <w:rsid w:val="004F0375"/>
    <w:rsid w:val="004F043F"/>
    <w:rsid w:val="004F0EBB"/>
    <w:rsid w:val="004F112E"/>
    <w:rsid w:val="004F13F3"/>
    <w:rsid w:val="004F186D"/>
    <w:rsid w:val="004F18EA"/>
    <w:rsid w:val="004F1D30"/>
    <w:rsid w:val="004F2AEF"/>
    <w:rsid w:val="004F32B3"/>
    <w:rsid w:val="004F5A8D"/>
    <w:rsid w:val="004F5BFC"/>
    <w:rsid w:val="004F5FFA"/>
    <w:rsid w:val="004F667F"/>
    <w:rsid w:val="004F6712"/>
    <w:rsid w:val="004F6C2A"/>
    <w:rsid w:val="004F71E8"/>
    <w:rsid w:val="004F7EEF"/>
    <w:rsid w:val="005007B3"/>
    <w:rsid w:val="005019FA"/>
    <w:rsid w:val="00501A62"/>
    <w:rsid w:val="00502143"/>
    <w:rsid w:val="005024D8"/>
    <w:rsid w:val="00503AB5"/>
    <w:rsid w:val="00505C17"/>
    <w:rsid w:val="00506F66"/>
    <w:rsid w:val="005075BB"/>
    <w:rsid w:val="0051052F"/>
    <w:rsid w:val="005115D5"/>
    <w:rsid w:val="00511794"/>
    <w:rsid w:val="00511BEA"/>
    <w:rsid w:val="00512400"/>
    <w:rsid w:val="0051248B"/>
    <w:rsid w:val="00512584"/>
    <w:rsid w:val="0051293D"/>
    <w:rsid w:val="00512A87"/>
    <w:rsid w:val="00512AD2"/>
    <w:rsid w:val="00513283"/>
    <w:rsid w:val="0051419C"/>
    <w:rsid w:val="00515189"/>
    <w:rsid w:val="00515E0D"/>
    <w:rsid w:val="0051620E"/>
    <w:rsid w:val="00516261"/>
    <w:rsid w:val="00516EA5"/>
    <w:rsid w:val="00517986"/>
    <w:rsid w:val="005179CE"/>
    <w:rsid w:val="00520279"/>
    <w:rsid w:val="005204FC"/>
    <w:rsid w:val="00520DCF"/>
    <w:rsid w:val="005223EF"/>
    <w:rsid w:val="00522BC4"/>
    <w:rsid w:val="00523B42"/>
    <w:rsid w:val="00523CA5"/>
    <w:rsid w:val="00523FB6"/>
    <w:rsid w:val="00524AFF"/>
    <w:rsid w:val="00524EF0"/>
    <w:rsid w:val="00524FEB"/>
    <w:rsid w:val="0052534A"/>
    <w:rsid w:val="00525B22"/>
    <w:rsid w:val="00525F63"/>
    <w:rsid w:val="005261A1"/>
    <w:rsid w:val="00526679"/>
    <w:rsid w:val="00526A00"/>
    <w:rsid w:val="005304E7"/>
    <w:rsid w:val="00530CB8"/>
    <w:rsid w:val="00531BD1"/>
    <w:rsid w:val="00532415"/>
    <w:rsid w:val="00532D71"/>
    <w:rsid w:val="005333C4"/>
    <w:rsid w:val="00533690"/>
    <w:rsid w:val="0053409D"/>
    <w:rsid w:val="00534304"/>
    <w:rsid w:val="00534363"/>
    <w:rsid w:val="00534F44"/>
    <w:rsid w:val="00534F8F"/>
    <w:rsid w:val="005356D1"/>
    <w:rsid w:val="00535FE0"/>
    <w:rsid w:val="00536443"/>
    <w:rsid w:val="00536F2A"/>
    <w:rsid w:val="0053732B"/>
    <w:rsid w:val="00537B05"/>
    <w:rsid w:val="00540284"/>
    <w:rsid w:val="00540C9E"/>
    <w:rsid w:val="0054118B"/>
    <w:rsid w:val="00541D50"/>
    <w:rsid w:val="00541D8B"/>
    <w:rsid w:val="00542A6D"/>
    <w:rsid w:val="00542CB7"/>
    <w:rsid w:val="00542EFC"/>
    <w:rsid w:val="00542F5A"/>
    <w:rsid w:val="005432EE"/>
    <w:rsid w:val="0054359D"/>
    <w:rsid w:val="005435A9"/>
    <w:rsid w:val="00543881"/>
    <w:rsid w:val="00543F1E"/>
    <w:rsid w:val="0054454D"/>
    <w:rsid w:val="00546424"/>
    <w:rsid w:val="00546619"/>
    <w:rsid w:val="00546786"/>
    <w:rsid w:val="00546BE3"/>
    <w:rsid w:val="00550B8A"/>
    <w:rsid w:val="00551215"/>
    <w:rsid w:val="00551230"/>
    <w:rsid w:val="00551ED4"/>
    <w:rsid w:val="0055212A"/>
    <w:rsid w:val="0055230F"/>
    <w:rsid w:val="0055250D"/>
    <w:rsid w:val="00553113"/>
    <w:rsid w:val="00553972"/>
    <w:rsid w:val="00553C94"/>
    <w:rsid w:val="00553F1C"/>
    <w:rsid w:val="005540BA"/>
    <w:rsid w:val="00554204"/>
    <w:rsid w:val="00554575"/>
    <w:rsid w:val="005547CB"/>
    <w:rsid w:val="0055489D"/>
    <w:rsid w:val="00554FF2"/>
    <w:rsid w:val="00555256"/>
    <w:rsid w:val="0055549D"/>
    <w:rsid w:val="0055558C"/>
    <w:rsid w:val="00557A68"/>
    <w:rsid w:val="00557DD9"/>
    <w:rsid w:val="005606D9"/>
    <w:rsid w:val="00561C3A"/>
    <w:rsid w:val="00561DA8"/>
    <w:rsid w:val="00561FA1"/>
    <w:rsid w:val="0056220A"/>
    <w:rsid w:val="00562785"/>
    <w:rsid w:val="0056284D"/>
    <w:rsid w:val="00562BF6"/>
    <w:rsid w:val="00563A76"/>
    <w:rsid w:val="00563DA0"/>
    <w:rsid w:val="00564C53"/>
    <w:rsid w:val="00566073"/>
    <w:rsid w:val="005663A6"/>
    <w:rsid w:val="00567649"/>
    <w:rsid w:val="0057029E"/>
    <w:rsid w:val="00570922"/>
    <w:rsid w:val="0057134F"/>
    <w:rsid w:val="005714E4"/>
    <w:rsid w:val="0057157C"/>
    <w:rsid w:val="00571A36"/>
    <w:rsid w:val="00571F43"/>
    <w:rsid w:val="00571F72"/>
    <w:rsid w:val="0057264A"/>
    <w:rsid w:val="00572745"/>
    <w:rsid w:val="00572DDA"/>
    <w:rsid w:val="00573591"/>
    <w:rsid w:val="0057384E"/>
    <w:rsid w:val="00573DB3"/>
    <w:rsid w:val="005754B4"/>
    <w:rsid w:val="00575848"/>
    <w:rsid w:val="00575D11"/>
    <w:rsid w:val="00575DF1"/>
    <w:rsid w:val="00576103"/>
    <w:rsid w:val="00576A2C"/>
    <w:rsid w:val="005771C9"/>
    <w:rsid w:val="005775FF"/>
    <w:rsid w:val="00577C5D"/>
    <w:rsid w:val="00577FA3"/>
    <w:rsid w:val="00580B28"/>
    <w:rsid w:val="00580DAE"/>
    <w:rsid w:val="00582056"/>
    <w:rsid w:val="00582245"/>
    <w:rsid w:val="00583153"/>
    <w:rsid w:val="00583561"/>
    <w:rsid w:val="005839E7"/>
    <w:rsid w:val="005840AC"/>
    <w:rsid w:val="0058445A"/>
    <w:rsid w:val="0058446F"/>
    <w:rsid w:val="00584A96"/>
    <w:rsid w:val="00585083"/>
    <w:rsid w:val="00585161"/>
    <w:rsid w:val="00585721"/>
    <w:rsid w:val="00585BCB"/>
    <w:rsid w:val="00585EBD"/>
    <w:rsid w:val="005862BE"/>
    <w:rsid w:val="0058631B"/>
    <w:rsid w:val="00586B8C"/>
    <w:rsid w:val="0058751F"/>
    <w:rsid w:val="00587E4D"/>
    <w:rsid w:val="00590104"/>
    <w:rsid w:val="005902A5"/>
    <w:rsid w:val="0059083E"/>
    <w:rsid w:val="00590B06"/>
    <w:rsid w:val="00590BCE"/>
    <w:rsid w:val="005923D4"/>
    <w:rsid w:val="00592F72"/>
    <w:rsid w:val="00592FBE"/>
    <w:rsid w:val="0059337C"/>
    <w:rsid w:val="00594545"/>
    <w:rsid w:val="00594FDB"/>
    <w:rsid w:val="005952D0"/>
    <w:rsid w:val="00595A6E"/>
    <w:rsid w:val="00597C69"/>
    <w:rsid w:val="005A0E76"/>
    <w:rsid w:val="005A1287"/>
    <w:rsid w:val="005A1435"/>
    <w:rsid w:val="005A1ACD"/>
    <w:rsid w:val="005A1E60"/>
    <w:rsid w:val="005A3882"/>
    <w:rsid w:val="005A3923"/>
    <w:rsid w:val="005A3E9C"/>
    <w:rsid w:val="005A41A9"/>
    <w:rsid w:val="005A4385"/>
    <w:rsid w:val="005A49EE"/>
    <w:rsid w:val="005A4E53"/>
    <w:rsid w:val="005A5023"/>
    <w:rsid w:val="005A54F3"/>
    <w:rsid w:val="005A609C"/>
    <w:rsid w:val="005A6A00"/>
    <w:rsid w:val="005A796A"/>
    <w:rsid w:val="005A79BB"/>
    <w:rsid w:val="005A7A28"/>
    <w:rsid w:val="005B0377"/>
    <w:rsid w:val="005B1211"/>
    <w:rsid w:val="005B1D65"/>
    <w:rsid w:val="005B1D76"/>
    <w:rsid w:val="005B2435"/>
    <w:rsid w:val="005B272A"/>
    <w:rsid w:val="005B346B"/>
    <w:rsid w:val="005B3795"/>
    <w:rsid w:val="005B48DD"/>
    <w:rsid w:val="005B4989"/>
    <w:rsid w:val="005B4F8C"/>
    <w:rsid w:val="005B5825"/>
    <w:rsid w:val="005B5BEE"/>
    <w:rsid w:val="005B67EA"/>
    <w:rsid w:val="005B7949"/>
    <w:rsid w:val="005C1095"/>
    <w:rsid w:val="005C299D"/>
    <w:rsid w:val="005C2DDF"/>
    <w:rsid w:val="005C426C"/>
    <w:rsid w:val="005C558F"/>
    <w:rsid w:val="005C60BC"/>
    <w:rsid w:val="005C773E"/>
    <w:rsid w:val="005D1D75"/>
    <w:rsid w:val="005D2D3D"/>
    <w:rsid w:val="005D3519"/>
    <w:rsid w:val="005D3A7B"/>
    <w:rsid w:val="005D3CB8"/>
    <w:rsid w:val="005D46A2"/>
    <w:rsid w:val="005D4BF2"/>
    <w:rsid w:val="005D4F0F"/>
    <w:rsid w:val="005D4F8F"/>
    <w:rsid w:val="005D68FD"/>
    <w:rsid w:val="005D6AB7"/>
    <w:rsid w:val="005D727F"/>
    <w:rsid w:val="005D741A"/>
    <w:rsid w:val="005D7636"/>
    <w:rsid w:val="005D7A0A"/>
    <w:rsid w:val="005D7A6E"/>
    <w:rsid w:val="005D7AAB"/>
    <w:rsid w:val="005E02F4"/>
    <w:rsid w:val="005E0CF4"/>
    <w:rsid w:val="005E0DD0"/>
    <w:rsid w:val="005E1A0D"/>
    <w:rsid w:val="005E1B7A"/>
    <w:rsid w:val="005E2288"/>
    <w:rsid w:val="005E272F"/>
    <w:rsid w:val="005E2E07"/>
    <w:rsid w:val="005E310D"/>
    <w:rsid w:val="005E31E0"/>
    <w:rsid w:val="005E3243"/>
    <w:rsid w:val="005E38C3"/>
    <w:rsid w:val="005E3CE3"/>
    <w:rsid w:val="005E3DA3"/>
    <w:rsid w:val="005E4D3B"/>
    <w:rsid w:val="005E53F7"/>
    <w:rsid w:val="005E5ABD"/>
    <w:rsid w:val="005E6046"/>
    <w:rsid w:val="005E6AE6"/>
    <w:rsid w:val="005E7186"/>
    <w:rsid w:val="005E7208"/>
    <w:rsid w:val="005E7A9A"/>
    <w:rsid w:val="005F0308"/>
    <w:rsid w:val="005F04D1"/>
    <w:rsid w:val="005F06C9"/>
    <w:rsid w:val="005F078E"/>
    <w:rsid w:val="005F0A3C"/>
    <w:rsid w:val="005F0E03"/>
    <w:rsid w:val="005F1060"/>
    <w:rsid w:val="005F1874"/>
    <w:rsid w:val="005F1DB8"/>
    <w:rsid w:val="005F2B3B"/>
    <w:rsid w:val="005F3645"/>
    <w:rsid w:val="005F370E"/>
    <w:rsid w:val="005F42EF"/>
    <w:rsid w:val="005F49BD"/>
    <w:rsid w:val="005F4F2A"/>
    <w:rsid w:val="005F52F0"/>
    <w:rsid w:val="005F5525"/>
    <w:rsid w:val="005F62E2"/>
    <w:rsid w:val="005F6406"/>
    <w:rsid w:val="005F6CF0"/>
    <w:rsid w:val="006002CF"/>
    <w:rsid w:val="006002FC"/>
    <w:rsid w:val="00600A8F"/>
    <w:rsid w:val="006012A8"/>
    <w:rsid w:val="0060134C"/>
    <w:rsid w:val="00601629"/>
    <w:rsid w:val="00601997"/>
    <w:rsid w:val="00601CED"/>
    <w:rsid w:val="006020C7"/>
    <w:rsid w:val="0060244D"/>
    <w:rsid w:val="006024F7"/>
    <w:rsid w:val="006026DE"/>
    <w:rsid w:val="00602A00"/>
    <w:rsid w:val="00603F90"/>
    <w:rsid w:val="00604A29"/>
    <w:rsid w:val="00606133"/>
    <w:rsid w:val="006063FF"/>
    <w:rsid w:val="00606410"/>
    <w:rsid w:val="006064AA"/>
    <w:rsid w:val="00606B34"/>
    <w:rsid w:val="00607901"/>
    <w:rsid w:val="00610401"/>
    <w:rsid w:val="00610AC4"/>
    <w:rsid w:val="00610CAF"/>
    <w:rsid w:val="00610D07"/>
    <w:rsid w:val="0061137E"/>
    <w:rsid w:val="00611C4D"/>
    <w:rsid w:val="0061257E"/>
    <w:rsid w:val="006126E0"/>
    <w:rsid w:val="00612C4C"/>
    <w:rsid w:val="00612CC7"/>
    <w:rsid w:val="00612E74"/>
    <w:rsid w:val="006133C3"/>
    <w:rsid w:val="0061345B"/>
    <w:rsid w:val="00614E71"/>
    <w:rsid w:val="006155AF"/>
    <w:rsid w:val="006158B6"/>
    <w:rsid w:val="00615922"/>
    <w:rsid w:val="00616901"/>
    <w:rsid w:val="00616A37"/>
    <w:rsid w:val="00616E3E"/>
    <w:rsid w:val="00617360"/>
    <w:rsid w:val="00617A0B"/>
    <w:rsid w:val="00617B85"/>
    <w:rsid w:val="00617C57"/>
    <w:rsid w:val="006200FA"/>
    <w:rsid w:val="00620139"/>
    <w:rsid w:val="0062014F"/>
    <w:rsid w:val="00621440"/>
    <w:rsid w:val="00621C80"/>
    <w:rsid w:val="00621CF2"/>
    <w:rsid w:val="006229A8"/>
    <w:rsid w:val="006234D6"/>
    <w:rsid w:val="0062394C"/>
    <w:rsid w:val="006239CC"/>
    <w:rsid w:val="00623B9A"/>
    <w:rsid w:val="00623CF5"/>
    <w:rsid w:val="00623E04"/>
    <w:rsid w:val="00624657"/>
    <w:rsid w:val="00624DFB"/>
    <w:rsid w:val="0062538B"/>
    <w:rsid w:val="006257D5"/>
    <w:rsid w:val="006259E9"/>
    <w:rsid w:val="006260CF"/>
    <w:rsid w:val="006261C1"/>
    <w:rsid w:val="00626324"/>
    <w:rsid w:val="00626393"/>
    <w:rsid w:val="00626BAB"/>
    <w:rsid w:val="00627198"/>
    <w:rsid w:val="00627E11"/>
    <w:rsid w:val="00627F80"/>
    <w:rsid w:val="006307A6"/>
    <w:rsid w:val="00630BF5"/>
    <w:rsid w:val="006311CA"/>
    <w:rsid w:val="00631408"/>
    <w:rsid w:val="006314E4"/>
    <w:rsid w:val="00631B75"/>
    <w:rsid w:val="00632A22"/>
    <w:rsid w:val="00633BDD"/>
    <w:rsid w:val="00633CE6"/>
    <w:rsid w:val="00633D63"/>
    <w:rsid w:val="00633FD8"/>
    <w:rsid w:val="00635349"/>
    <w:rsid w:val="00635510"/>
    <w:rsid w:val="0063575A"/>
    <w:rsid w:val="00636065"/>
    <w:rsid w:val="00636831"/>
    <w:rsid w:val="00636AAE"/>
    <w:rsid w:val="006373EA"/>
    <w:rsid w:val="00640586"/>
    <w:rsid w:val="00640A55"/>
    <w:rsid w:val="006415C0"/>
    <w:rsid w:val="006416B3"/>
    <w:rsid w:val="006416F6"/>
    <w:rsid w:val="006426D3"/>
    <w:rsid w:val="006429D9"/>
    <w:rsid w:val="00643039"/>
    <w:rsid w:val="006431D1"/>
    <w:rsid w:val="00643973"/>
    <w:rsid w:val="006443C3"/>
    <w:rsid w:val="006443E6"/>
    <w:rsid w:val="00646043"/>
    <w:rsid w:val="00646D0F"/>
    <w:rsid w:val="00646DA1"/>
    <w:rsid w:val="00647022"/>
    <w:rsid w:val="00647ABD"/>
    <w:rsid w:val="00647E6D"/>
    <w:rsid w:val="0065068B"/>
    <w:rsid w:val="00650A59"/>
    <w:rsid w:val="0065105D"/>
    <w:rsid w:val="0065128E"/>
    <w:rsid w:val="006512EA"/>
    <w:rsid w:val="0065247E"/>
    <w:rsid w:val="006535AA"/>
    <w:rsid w:val="00654D0B"/>
    <w:rsid w:val="00655885"/>
    <w:rsid w:val="006559A2"/>
    <w:rsid w:val="00655E27"/>
    <w:rsid w:val="00656742"/>
    <w:rsid w:val="00656912"/>
    <w:rsid w:val="006571B6"/>
    <w:rsid w:val="006574AB"/>
    <w:rsid w:val="00657884"/>
    <w:rsid w:val="00657FF7"/>
    <w:rsid w:val="006602C3"/>
    <w:rsid w:val="00660F9E"/>
    <w:rsid w:val="0066170A"/>
    <w:rsid w:val="0066196C"/>
    <w:rsid w:val="0066245B"/>
    <w:rsid w:val="0066298B"/>
    <w:rsid w:val="00662F45"/>
    <w:rsid w:val="0066448E"/>
    <w:rsid w:val="006645A2"/>
    <w:rsid w:val="0066468F"/>
    <w:rsid w:val="00665335"/>
    <w:rsid w:val="006655B3"/>
    <w:rsid w:val="006658AF"/>
    <w:rsid w:val="00665ABF"/>
    <w:rsid w:val="00666F16"/>
    <w:rsid w:val="00667523"/>
    <w:rsid w:val="006675FE"/>
    <w:rsid w:val="00667D4B"/>
    <w:rsid w:val="006700D1"/>
    <w:rsid w:val="00670F0A"/>
    <w:rsid w:val="0067176A"/>
    <w:rsid w:val="006717D4"/>
    <w:rsid w:val="00671C2D"/>
    <w:rsid w:val="00671C6F"/>
    <w:rsid w:val="00671F89"/>
    <w:rsid w:val="006720F6"/>
    <w:rsid w:val="0067219E"/>
    <w:rsid w:val="0067400E"/>
    <w:rsid w:val="00674E3F"/>
    <w:rsid w:val="0067581F"/>
    <w:rsid w:val="00675ECD"/>
    <w:rsid w:val="00675F0C"/>
    <w:rsid w:val="0067606F"/>
    <w:rsid w:val="00676072"/>
    <w:rsid w:val="00676C62"/>
    <w:rsid w:val="00677C23"/>
    <w:rsid w:val="00677E80"/>
    <w:rsid w:val="006800C2"/>
    <w:rsid w:val="00680358"/>
    <w:rsid w:val="00680453"/>
    <w:rsid w:val="006804C9"/>
    <w:rsid w:val="00681414"/>
    <w:rsid w:val="00681C0A"/>
    <w:rsid w:val="00681CA3"/>
    <w:rsid w:val="00682184"/>
    <w:rsid w:val="006823AB"/>
    <w:rsid w:val="0068248C"/>
    <w:rsid w:val="00682A69"/>
    <w:rsid w:val="00683087"/>
    <w:rsid w:val="00683B9A"/>
    <w:rsid w:val="00683E72"/>
    <w:rsid w:val="00684282"/>
    <w:rsid w:val="00684945"/>
    <w:rsid w:val="006858FC"/>
    <w:rsid w:val="006859A4"/>
    <w:rsid w:val="006863BC"/>
    <w:rsid w:val="0068737C"/>
    <w:rsid w:val="006873BE"/>
    <w:rsid w:val="0068741C"/>
    <w:rsid w:val="00691994"/>
    <w:rsid w:val="00691A9A"/>
    <w:rsid w:val="00691B95"/>
    <w:rsid w:val="00691E48"/>
    <w:rsid w:val="00692253"/>
    <w:rsid w:val="006926A6"/>
    <w:rsid w:val="0069271F"/>
    <w:rsid w:val="00692FCA"/>
    <w:rsid w:val="006933C7"/>
    <w:rsid w:val="006934E6"/>
    <w:rsid w:val="006938C3"/>
    <w:rsid w:val="00693EC6"/>
    <w:rsid w:val="006949BA"/>
    <w:rsid w:val="006962F4"/>
    <w:rsid w:val="006963BC"/>
    <w:rsid w:val="006968A2"/>
    <w:rsid w:val="0069775E"/>
    <w:rsid w:val="006979D5"/>
    <w:rsid w:val="00697AFA"/>
    <w:rsid w:val="00697BAB"/>
    <w:rsid w:val="00697DE6"/>
    <w:rsid w:val="00697E75"/>
    <w:rsid w:val="006A23BA"/>
    <w:rsid w:val="006A240F"/>
    <w:rsid w:val="006A265F"/>
    <w:rsid w:val="006A2C8D"/>
    <w:rsid w:val="006A3274"/>
    <w:rsid w:val="006A3A58"/>
    <w:rsid w:val="006A3F9B"/>
    <w:rsid w:val="006A4628"/>
    <w:rsid w:val="006A4A89"/>
    <w:rsid w:val="006A5249"/>
    <w:rsid w:val="006A6348"/>
    <w:rsid w:val="006A7F8A"/>
    <w:rsid w:val="006B0054"/>
    <w:rsid w:val="006B01FB"/>
    <w:rsid w:val="006B05C9"/>
    <w:rsid w:val="006B1DC3"/>
    <w:rsid w:val="006B2AEB"/>
    <w:rsid w:val="006B2F97"/>
    <w:rsid w:val="006B392F"/>
    <w:rsid w:val="006B3CBB"/>
    <w:rsid w:val="006B3FAC"/>
    <w:rsid w:val="006B402F"/>
    <w:rsid w:val="006B40B8"/>
    <w:rsid w:val="006B48FC"/>
    <w:rsid w:val="006B7294"/>
    <w:rsid w:val="006B79C5"/>
    <w:rsid w:val="006B7A8E"/>
    <w:rsid w:val="006B7E0E"/>
    <w:rsid w:val="006B7EC2"/>
    <w:rsid w:val="006C045F"/>
    <w:rsid w:val="006C0563"/>
    <w:rsid w:val="006C09C0"/>
    <w:rsid w:val="006C12E4"/>
    <w:rsid w:val="006C19F5"/>
    <w:rsid w:val="006C1E06"/>
    <w:rsid w:val="006C1FDA"/>
    <w:rsid w:val="006C2890"/>
    <w:rsid w:val="006C2CCE"/>
    <w:rsid w:val="006C30AD"/>
    <w:rsid w:val="006C3B94"/>
    <w:rsid w:val="006C44E4"/>
    <w:rsid w:val="006C4B16"/>
    <w:rsid w:val="006C4EBC"/>
    <w:rsid w:val="006C51F8"/>
    <w:rsid w:val="006C548F"/>
    <w:rsid w:val="006C7045"/>
    <w:rsid w:val="006C7F97"/>
    <w:rsid w:val="006D212E"/>
    <w:rsid w:val="006D24A7"/>
    <w:rsid w:val="006D2589"/>
    <w:rsid w:val="006D377C"/>
    <w:rsid w:val="006D3988"/>
    <w:rsid w:val="006D39B2"/>
    <w:rsid w:val="006D43EA"/>
    <w:rsid w:val="006D4F7E"/>
    <w:rsid w:val="006D5156"/>
    <w:rsid w:val="006D57F6"/>
    <w:rsid w:val="006D5E98"/>
    <w:rsid w:val="006D6BC7"/>
    <w:rsid w:val="006D703F"/>
    <w:rsid w:val="006D7B20"/>
    <w:rsid w:val="006D7CBE"/>
    <w:rsid w:val="006E053E"/>
    <w:rsid w:val="006E134D"/>
    <w:rsid w:val="006E15CE"/>
    <w:rsid w:val="006E1A12"/>
    <w:rsid w:val="006E2566"/>
    <w:rsid w:val="006E25A0"/>
    <w:rsid w:val="006E2C8A"/>
    <w:rsid w:val="006E3042"/>
    <w:rsid w:val="006E3853"/>
    <w:rsid w:val="006E3B9A"/>
    <w:rsid w:val="006E4193"/>
    <w:rsid w:val="006E4D7B"/>
    <w:rsid w:val="006E519F"/>
    <w:rsid w:val="006E58BB"/>
    <w:rsid w:val="006E6096"/>
    <w:rsid w:val="006E6909"/>
    <w:rsid w:val="006E6B9A"/>
    <w:rsid w:val="006F01EC"/>
    <w:rsid w:val="006F17D4"/>
    <w:rsid w:val="006F2C90"/>
    <w:rsid w:val="006F300D"/>
    <w:rsid w:val="006F3076"/>
    <w:rsid w:val="006F33AE"/>
    <w:rsid w:val="006F3A87"/>
    <w:rsid w:val="006F3B63"/>
    <w:rsid w:val="006F4D8A"/>
    <w:rsid w:val="006F52E1"/>
    <w:rsid w:val="006F54BB"/>
    <w:rsid w:val="006F5ECC"/>
    <w:rsid w:val="006F6FD6"/>
    <w:rsid w:val="006F751E"/>
    <w:rsid w:val="00700947"/>
    <w:rsid w:val="00700D7A"/>
    <w:rsid w:val="00700FAE"/>
    <w:rsid w:val="00701071"/>
    <w:rsid w:val="007013DF"/>
    <w:rsid w:val="00701652"/>
    <w:rsid w:val="00701E09"/>
    <w:rsid w:val="00701E54"/>
    <w:rsid w:val="00702109"/>
    <w:rsid w:val="0070212D"/>
    <w:rsid w:val="00702404"/>
    <w:rsid w:val="00702C39"/>
    <w:rsid w:val="00702D0A"/>
    <w:rsid w:val="007034F0"/>
    <w:rsid w:val="007035AB"/>
    <w:rsid w:val="00703A6B"/>
    <w:rsid w:val="00703CCF"/>
    <w:rsid w:val="0070419A"/>
    <w:rsid w:val="00704D07"/>
    <w:rsid w:val="0070575A"/>
    <w:rsid w:val="00705806"/>
    <w:rsid w:val="007059BF"/>
    <w:rsid w:val="00706734"/>
    <w:rsid w:val="007068C9"/>
    <w:rsid w:val="00706D05"/>
    <w:rsid w:val="007073EE"/>
    <w:rsid w:val="0070774C"/>
    <w:rsid w:val="007101F2"/>
    <w:rsid w:val="00710601"/>
    <w:rsid w:val="00710E5F"/>
    <w:rsid w:val="007117B9"/>
    <w:rsid w:val="00711833"/>
    <w:rsid w:val="007118FD"/>
    <w:rsid w:val="00711C5D"/>
    <w:rsid w:val="00712D33"/>
    <w:rsid w:val="007134AB"/>
    <w:rsid w:val="007139B2"/>
    <w:rsid w:val="00713BC3"/>
    <w:rsid w:val="00713F5D"/>
    <w:rsid w:val="007149B7"/>
    <w:rsid w:val="00714A28"/>
    <w:rsid w:val="007160D3"/>
    <w:rsid w:val="00716579"/>
    <w:rsid w:val="00716B01"/>
    <w:rsid w:val="00716D66"/>
    <w:rsid w:val="0071734F"/>
    <w:rsid w:val="00717570"/>
    <w:rsid w:val="007179CC"/>
    <w:rsid w:val="00717A45"/>
    <w:rsid w:val="007200BB"/>
    <w:rsid w:val="007216D2"/>
    <w:rsid w:val="00721AB2"/>
    <w:rsid w:val="00721CD7"/>
    <w:rsid w:val="007226AB"/>
    <w:rsid w:val="0072278F"/>
    <w:rsid w:val="0072450C"/>
    <w:rsid w:val="00724527"/>
    <w:rsid w:val="007249C6"/>
    <w:rsid w:val="00724A6F"/>
    <w:rsid w:val="00724A8A"/>
    <w:rsid w:val="00724B9E"/>
    <w:rsid w:val="00724D54"/>
    <w:rsid w:val="007253A3"/>
    <w:rsid w:val="00725A94"/>
    <w:rsid w:val="00725AE8"/>
    <w:rsid w:val="00725C51"/>
    <w:rsid w:val="007266AD"/>
    <w:rsid w:val="007267CD"/>
    <w:rsid w:val="00726E03"/>
    <w:rsid w:val="00727677"/>
    <w:rsid w:val="00727F70"/>
    <w:rsid w:val="007305F5"/>
    <w:rsid w:val="007317A6"/>
    <w:rsid w:val="00731825"/>
    <w:rsid w:val="00731C0B"/>
    <w:rsid w:val="0073286B"/>
    <w:rsid w:val="00732CC9"/>
    <w:rsid w:val="007361D9"/>
    <w:rsid w:val="0073701C"/>
    <w:rsid w:val="007373B5"/>
    <w:rsid w:val="007374A6"/>
    <w:rsid w:val="007378F6"/>
    <w:rsid w:val="00737CE4"/>
    <w:rsid w:val="00740640"/>
    <w:rsid w:val="007411F9"/>
    <w:rsid w:val="00742A37"/>
    <w:rsid w:val="00743179"/>
    <w:rsid w:val="00743BB9"/>
    <w:rsid w:val="00743EE3"/>
    <w:rsid w:val="00745378"/>
    <w:rsid w:val="007456CB"/>
    <w:rsid w:val="0074578F"/>
    <w:rsid w:val="00745928"/>
    <w:rsid w:val="00746354"/>
    <w:rsid w:val="00746452"/>
    <w:rsid w:val="007468FE"/>
    <w:rsid w:val="00746C32"/>
    <w:rsid w:val="00747105"/>
    <w:rsid w:val="00747361"/>
    <w:rsid w:val="00750A21"/>
    <w:rsid w:val="00750FBF"/>
    <w:rsid w:val="00751121"/>
    <w:rsid w:val="00751CCC"/>
    <w:rsid w:val="0075272D"/>
    <w:rsid w:val="00752D9B"/>
    <w:rsid w:val="00753F8C"/>
    <w:rsid w:val="007548CB"/>
    <w:rsid w:val="00754CE8"/>
    <w:rsid w:val="00755182"/>
    <w:rsid w:val="007557A9"/>
    <w:rsid w:val="00755EE2"/>
    <w:rsid w:val="00755EE7"/>
    <w:rsid w:val="007565B2"/>
    <w:rsid w:val="007574A2"/>
    <w:rsid w:val="007607D4"/>
    <w:rsid w:val="00761885"/>
    <w:rsid w:val="00761CCB"/>
    <w:rsid w:val="00761FAC"/>
    <w:rsid w:val="007622FC"/>
    <w:rsid w:val="00762B06"/>
    <w:rsid w:val="0076415A"/>
    <w:rsid w:val="00765109"/>
    <w:rsid w:val="00765F00"/>
    <w:rsid w:val="00765F6C"/>
    <w:rsid w:val="00765FD9"/>
    <w:rsid w:val="007668C9"/>
    <w:rsid w:val="00766BDE"/>
    <w:rsid w:val="00767B92"/>
    <w:rsid w:val="0077068A"/>
    <w:rsid w:val="00770956"/>
    <w:rsid w:val="00772417"/>
    <w:rsid w:val="0077256A"/>
    <w:rsid w:val="00772B39"/>
    <w:rsid w:val="00772CEC"/>
    <w:rsid w:val="0077315B"/>
    <w:rsid w:val="00773729"/>
    <w:rsid w:val="00774041"/>
    <w:rsid w:val="0077524B"/>
    <w:rsid w:val="007755DD"/>
    <w:rsid w:val="00775BA9"/>
    <w:rsid w:val="00776196"/>
    <w:rsid w:val="0077630F"/>
    <w:rsid w:val="00776947"/>
    <w:rsid w:val="007774F9"/>
    <w:rsid w:val="00777F22"/>
    <w:rsid w:val="0078040C"/>
    <w:rsid w:val="00780794"/>
    <w:rsid w:val="00780CE2"/>
    <w:rsid w:val="00781B9B"/>
    <w:rsid w:val="00781CF9"/>
    <w:rsid w:val="00782318"/>
    <w:rsid w:val="007824D1"/>
    <w:rsid w:val="00782500"/>
    <w:rsid w:val="00782590"/>
    <w:rsid w:val="00782C87"/>
    <w:rsid w:val="00783D11"/>
    <w:rsid w:val="00784161"/>
    <w:rsid w:val="0078573F"/>
    <w:rsid w:val="0078692E"/>
    <w:rsid w:val="00786D2E"/>
    <w:rsid w:val="00787260"/>
    <w:rsid w:val="007874F3"/>
    <w:rsid w:val="00790347"/>
    <w:rsid w:val="00791274"/>
    <w:rsid w:val="00792305"/>
    <w:rsid w:val="007931FE"/>
    <w:rsid w:val="00793447"/>
    <w:rsid w:val="007936DE"/>
    <w:rsid w:val="00793844"/>
    <w:rsid w:val="00793B20"/>
    <w:rsid w:val="00793FD3"/>
    <w:rsid w:val="0079421C"/>
    <w:rsid w:val="0079480E"/>
    <w:rsid w:val="00794C74"/>
    <w:rsid w:val="007978B6"/>
    <w:rsid w:val="007979EE"/>
    <w:rsid w:val="00797ADA"/>
    <w:rsid w:val="007A0198"/>
    <w:rsid w:val="007A06C7"/>
    <w:rsid w:val="007A1234"/>
    <w:rsid w:val="007A2105"/>
    <w:rsid w:val="007A22C6"/>
    <w:rsid w:val="007A241D"/>
    <w:rsid w:val="007A282D"/>
    <w:rsid w:val="007A2A5E"/>
    <w:rsid w:val="007A2E8A"/>
    <w:rsid w:val="007A4106"/>
    <w:rsid w:val="007A421D"/>
    <w:rsid w:val="007A4497"/>
    <w:rsid w:val="007A467B"/>
    <w:rsid w:val="007A4CF5"/>
    <w:rsid w:val="007A64F5"/>
    <w:rsid w:val="007A6825"/>
    <w:rsid w:val="007B003A"/>
    <w:rsid w:val="007B01B3"/>
    <w:rsid w:val="007B04F1"/>
    <w:rsid w:val="007B0C19"/>
    <w:rsid w:val="007B1935"/>
    <w:rsid w:val="007B1C36"/>
    <w:rsid w:val="007B2DB4"/>
    <w:rsid w:val="007B3212"/>
    <w:rsid w:val="007B33D3"/>
    <w:rsid w:val="007B34A3"/>
    <w:rsid w:val="007B34BC"/>
    <w:rsid w:val="007B398A"/>
    <w:rsid w:val="007B4D5D"/>
    <w:rsid w:val="007B4E46"/>
    <w:rsid w:val="007B4EA3"/>
    <w:rsid w:val="007B5585"/>
    <w:rsid w:val="007B7291"/>
    <w:rsid w:val="007B7474"/>
    <w:rsid w:val="007B7834"/>
    <w:rsid w:val="007B7933"/>
    <w:rsid w:val="007B7C2E"/>
    <w:rsid w:val="007C062A"/>
    <w:rsid w:val="007C0A19"/>
    <w:rsid w:val="007C1004"/>
    <w:rsid w:val="007C1515"/>
    <w:rsid w:val="007C1E9C"/>
    <w:rsid w:val="007C2287"/>
    <w:rsid w:val="007C23AA"/>
    <w:rsid w:val="007C2ACD"/>
    <w:rsid w:val="007C2D2F"/>
    <w:rsid w:val="007C3C52"/>
    <w:rsid w:val="007C3D2B"/>
    <w:rsid w:val="007C43F4"/>
    <w:rsid w:val="007C4E65"/>
    <w:rsid w:val="007C4F16"/>
    <w:rsid w:val="007C5098"/>
    <w:rsid w:val="007C5987"/>
    <w:rsid w:val="007C653A"/>
    <w:rsid w:val="007C6EE0"/>
    <w:rsid w:val="007D008B"/>
    <w:rsid w:val="007D065B"/>
    <w:rsid w:val="007D093A"/>
    <w:rsid w:val="007D1545"/>
    <w:rsid w:val="007D1CA3"/>
    <w:rsid w:val="007D2174"/>
    <w:rsid w:val="007D2DA8"/>
    <w:rsid w:val="007D2E6F"/>
    <w:rsid w:val="007D3327"/>
    <w:rsid w:val="007D3814"/>
    <w:rsid w:val="007D3FD8"/>
    <w:rsid w:val="007D4423"/>
    <w:rsid w:val="007D4D0D"/>
    <w:rsid w:val="007D4E7E"/>
    <w:rsid w:val="007D4FF6"/>
    <w:rsid w:val="007D5158"/>
    <w:rsid w:val="007D526D"/>
    <w:rsid w:val="007D55DD"/>
    <w:rsid w:val="007D5772"/>
    <w:rsid w:val="007D5B70"/>
    <w:rsid w:val="007D6124"/>
    <w:rsid w:val="007D6923"/>
    <w:rsid w:val="007D6FEE"/>
    <w:rsid w:val="007D763B"/>
    <w:rsid w:val="007D7F55"/>
    <w:rsid w:val="007E0727"/>
    <w:rsid w:val="007E12FC"/>
    <w:rsid w:val="007E14AB"/>
    <w:rsid w:val="007E2227"/>
    <w:rsid w:val="007E2417"/>
    <w:rsid w:val="007E2909"/>
    <w:rsid w:val="007E31E6"/>
    <w:rsid w:val="007E4822"/>
    <w:rsid w:val="007E4DBC"/>
    <w:rsid w:val="007E50EB"/>
    <w:rsid w:val="007E58E1"/>
    <w:rsid w:val="007E7972"/>
    <w:rsid w:val="007E7B54"/>
    <w:rsid w:val="007E7E81"/>
    <w:rsid w:val="007F03FE"/>
    <w:rsid w:val="007F0C73"/>
    <w:rsid w:val="007F1642"/>
    <w:rsid w:val="007F16CF"/>
    <w:rsid w:val="007F269F"/>
    <w:rsid w:val="007F30C5"/>
    <w:rsid w:val="007F31DB"/>
    <w:rsid w:val="007F463F"/>
    <w:rsid w:val="007F565B"/>
    <w:rsid w:val="007F571F"/>
    <w:rsid w:val="007F5772"/>
    <w:rsid w:val="007F5DB3"/>
    <w:rsid w:val="007F6ED3"/>
    <w:rsid w:val="007F71B7"/>
    <w:rsid w:val="007F71CE"/>
    <w:rsid w:val="008006C0"/>
    <w:rsid w:val="00801080"/>
    <w:rsid w:val="008017C4"/>
    <w:rsid w:val="00802610"/>
    <w:rsid w:val="008028F9"/>
    <w:rsid w:val="0080319E"/>
    <w:rsid w:val="00803284"/>
    <w:rsid w:val="00804138"/>
    <w:rsid w:val="0080427F"/>
    <w:rsid w:val="008046B8"/>
    <w:rsid w:val="0080502B"/>
    <w:rsid w:val="008050DA"/>
    <w:rsid w:val="008053A4"/>
    <w:rsid w:val="00805A62"/>
    <w:rsid w:val="00805C71"/>
    <w:rsid w:val="00806227"/>
    <w:rsid w:val="00806B33"/>
    <w:rsid w:val="00806D6B"/>
    <w:rsid w:val="008101C0"/>
    <w:rsid w:val="00810493"/>
    <w:rsid w:val="00810920"/>
    <w:rsid w:val="00810FEA"/>
    <w:rsid w:val="00811290"/>
    <w:rsid w:val="00812D53"/>
    <w:rsid w:val="0081358C"/>
    <w:rsid w:val="00814037"/>
    <w:rsid w:val="00815049"/>
    <w:rsid w:val="00815757"/>
    <w:rsid w:val="00815ACF"/>
    <w:rsid w:val="00815D9A"/>
    <w:rsid w:val="00815EDD"/>
    <w:rsid w:val="00816325"/>
    <w:rsid w:val="008167C3"/>
    <w:rsid w:val="00816DE0"/>
    <w:rsid w:val="00820863"/>
    <w:rsid w:val="00820B5C"/>
    <w:rsid w:val="00821194"/>
    <w:rsid w:val="0082199D"/>
    <w:rsid w:val="008219FB"/>
    <w:rsid w:val="00822462"/>
    <w:rsid w:val="00822738"/>
    <w:rsid w:val="00822ACD"/>
    <w:rsid w:val="00822E70"/>
    <w:rsid w:val="008231B7"/>
    <w:rsid w:val="0082360E"/>
    <w:rsid w:val="00823EA7"/>
    <w:rsid w:val="00823F21"/>
    <w:rsid w:val="008253C2"/>
    <w:rsid w:val="00825ED3"/>
    <w:rsid w:val="00826A70"/>
    <w:rsid w:val="00827183"/>
    <w:rsid w:val="00827DEA"/>
    <w:rsid w:val="00827F43"/>
    <w:rsid w:val="00830325"/>
    <w:rsid w:val="00830D33"/>
    <w:rsid w:val="00831535"/>
    <w:rsid w:val="008315B1"/>
    <w:rsid w:val="008319BA"/>
    <w:rsid w:val="00831C80"/>
    <w:rsid w:val="00832426"/>
    <w:rsid w:val="008325E9"/>
    <w:rsid w:val="00833E10"/>
    <w:rsid w:val="00833E80"/>
    <w:rsid w:val="008341C4"/>
    <w:rsid w:val="00835D18"/>
    <w:rsid w:val="00835F3F"/>
    <w:rsid w:val="00836957"/>
    <w:rsid w:val="008371E0"/>
    <w:rsid w:val="00837679"/>
    <w:rsid w:val="008377AD"/>
    <w:rsid w:val="008407B3"/>
    <w:rsid w:val="00841385"/>
    <w:rsid w:val="00841681"/>
    <w:rsid w:val="00841B2B"/>
    <w:rsid w:val="0084268E"/>
    <w:rsid w:val="00842784"/>
    <w:rsid w:val="00842BAC"/>
    <w:rsid w:val="00844370"/>
    <w:rsid w:val="00844D23"/>
    <w:rsid w:val="00844D2C"/>
    <w:rsid w:val="00844EB9"/>
    <w:rsid w:val="00845BF4"/>
    <w:rsid w:val="008509FE"/>
    <w:rsid w:val="0085116C"/>
    <w:rsid w:val="0085198F"/>
    <w:rsid w:val="00851EDC"/>
    <w:rsid w:val="00852352"/>
    <w:rsid w:val="008528D2"/>
    <w:rsid w:val="00852A3F"/>
    <w:rsid w:val="008534CE"/>
    <w:rsid w:val="00855966"/>
    <w:rsid w:val="00856241"/>
    <w:rsid w:val="00856285"/>
    <w:rsid w:val="0085772B"/>
    <w:rsid w:val="008577A7"/>
    <w:rsid w:val="00857B49"/>
    <w:rsid w:val="00860482"/>
    <w:rsid w:val="00860694"/>
    <w:rsid w:val="00861588"/>
    <w:rsid w:val="0086184A"/>
    <w:rsid w:val="00861A59"/>
    <w:rsid w:val="00861B74"/>
    <w:rsid w:val="00861D30"/>
    <w:rsid w:val="008620E3"/>
    <w:rsid w:val="0086312A"/>
    <w:rsid w:val="00863BB7"/>
    <w:rsid w:val="00864269"/>
    <w:rsid w:val="00864724"/>
    <w:rsid w:val="00864BE8"/>
    <w:rsid w:val="0086680D"/>
    <w:rsid w:val="008668DC"/>
    <w:rsid w:val="00866BB6"/>
    <w:rsid w:val="0086706E"/>
    <w:rsid w:val="008671E6"/>
    <w:rsid w:val="0086765B"/>
    <w:rsid w:val="00867B95"/>
    <w:rsid w:val="008704F0"/>
    <w:rsid w:val="00870528"/>
    <w:rsid w:val="008709FB"/>
    <w:rsid w:val="00870B1F"/>
    <w:rsid w:val="00871268"/>
    <w:rsid w:val="0087161F"/>
    <w:rsid w:val="008721A4"/>
    <w:rsid w:val="008726AE"/>
    <w:rsid w:val="00873E74"/>
    <w:rsid w:val="00874663"/>
    <w:rsid w:val="00874D2F"/>
    <w:rsid w:val="00874DB0"/>
    <w:rsid w:val="0087662E"/>
    <w:rsid w:val="00877432"/>
    <w:rsid w:val="00877558"/>
    <w:rsid w:val="008777F6"/>
    <w:rsid w:val="008778AE"/>
    <w:rsid w:val="00877C87"/>
    <w:rsid w:val="00877CF0"/>
    <w:rsid w:val="008800C7"/>
    <w:rsid w:val="008801A1"/>
    <w:rsid w:val="00881165"/>
    <w:rsid w:val="008813E5"/>
    <w:rsid w:val="00881DB6"/>
    <w:rsid w:val="00882404"/>
    <w:rsid w:val="00882858"/>
    <w:rsid w:val="0088288C"/>
    <w:rsid w:val="00883C1D"/>
    <w:rsid w:val="00883D7B"/>
    <w:rsid w:val="008840F7"/>
    <w:rsid w:val="0088430E"/>
    <w:rsid w:val="00884B21"/>
    <w:rsid w:val="00884BAC"/>
    <w:rsid w:val="00884DFA"/>
    <w:rsid w:val="0088549E"/>
    <w:rsid w:val="008858C4"/>
    <w:rsid w:val="00885B85"/>
    <w:rsid w:val="00885E48"/>
    <w:rsid w:val="00886B08"/>
    <w:rsid w:val="00887411"/>
    <w:rsid w:val="00890141"/>
    <w:rsid w:val="00890863"/>
    <w:rsid w:val="00890C87"/>
    <w:rsid w:val="00890F84"/>
    <w:rsid w:val="008912D2"/>
    <w:rsid w:val="008913F5"/>
    <w:rsid w:val="00891965"/>
    <w:rsid w:val="00892037"/>
    <w:rsid w:val="00892267"/>
    <w:rsid w:val="008924F5"/>
    <w:rsid w:val="0089330C"/>
    <w:rsid w:val="008936CC"/>
    <w:rsid w:val="00894484"/>
    <w:rsid w:val="0089497B"/>
    <w:rsid w:val="00894D40"/>
    <w:rsid w:val="00895268"/>
    <w:rsid w:val="008955B0"/>
    <w:rsid w:val="008956B4"/>
    <w:rsid w:val="00895F29"/>
    <w:rsid w:val="00896A64"/>
    <w:rsid w:val="00896FC2"/>
    <w:rsid w:val="00897308"/>
    <w:rsid w:val="0089764F"/>
    <w:rsid w:val="00897EB6"/>
    <w:rsid w:val="008A04BD"/>
    <w:rsid w:val="008A1C31"/>
    <w:rsid w:val="008A24C4"/>
    <w:rsid w:val="008A388D"/>
    <w:rsid w:val="008A3B2E"/>
    <w:rsid w:val="008A43B0"/>
    <w:rsid w:val="008A50EA"/>
    <w:rsid w:val="008A52D5"/>
    <w:rsid w:val="008A55E2"/>
    <w:rsid w:val="008A5A53"/>
    <w:rsid w:val="008A5B84"/>
    <w:rsid w:val="008A5D1E"/>
    <w:rsid w:val="008A68DF"/>
    <w:rsid w:val="008A6B67"/>
    <w:rsid w:val="008A7435"/>
    <w:rsid w:val="008A744C"/>
    <w:rsid w:val="008B0146"/>
    <w:rsid w:val="008B03A2"/>
    <w:rsid w:val="008B0747"/>
    <w:rsid w:val="008B087D"/>
    <w:rsid w:val="008B1394"/>
    <w:rsid w:val="008B157F"/>
    <w:rsid w:val="008B169C"/>
    <w:rsid w:val="008B1AE8"/>
    <w:rsid w:val="008B1B66"/>
    <w:rsid w:val="008B34B3"/>
    <w:rsid w:val="008B383B"/>
    <w:rsid w:val="008B3AEB"/>
    <w:rsid w:val="008B42DA"/>
    <w:rsid w:val="008B5488"/>
    <w:rsid w:val="008B557D"/>
    <w:rsid w:val="008B5FBD"/>
    <w:rsid w:val="008B63F9"/>
    <w:rsid w:val="008B6E8E"/>
    <w:rsid w:val="008B7E80"/>
    <w:rsid w:val="008C0C74"/>
    <w:rsid w:val="008C204C"/>
    <w:rsid w:val="008C2D50"/>
    <w:rsid w:val="008C3E20"/>
    <w:rsid w:val="008C3EFB"/>
    <w:rsid w:val="008C4C97"/>
    <w:rsid w:val="008C4CC8"/>
    <w:rsid w:val="008C4E64"/>
    <w:rsid w:val="008C519D"/>
    <w:rsid w:val="008C63E3"/>
    <w:rsid w:val="008C6C44"/>
    <w:rsid w:val="008C6F60"/>
    <w:rsid w:val="008C6FA5"/>
    <w:rsid w:val="008C6FC2"/>
    <w:rsid w:val="008C718A"/>
    <w:rsid w:val="008C7200"/>
    <w:rsid w:val="008C7DFD"/>
    <w:rsid w:val="008D0D9E"/>
    <w:rsid w:val="008D0F33"/>
    <w:rsid w:val="008D1095"/>
    <w:rsid w:val="008D151F"/>
    <w:rsid w:val="008D297B"/>
    <w:rsid w:val="008D339A"/>
    <w:rsid w:val="008D3FD0"/>
    <w:rsid w:val="008D42C8"/>
    <w:rsid w:val="008D4FA9"/>
    <w:rsid w:val="008D5341"/>
    <w:rsid w:val="008D5CE2"/>
    <w:rsid w:val="008D770E"/>
    <w:rsid w:val="008D77F4"/>
    <w:rsid w:val="008D7D2C"/>
    <w:rsid w:val="008E0964"/>
    <w:rsid w:val="008E2463"/>
    <w:rsid w:val="008E2977"/>
    <w:rsid w:val="008E29C9"/>
    <w:rsid w:val="008E2A4F"/>
    <w:rsid w:val="008E2E84"/>
    <w:rsid w:val="008E366B"/>
    <w:rsid w:val="008E3C77"/>
    <w:rsid w:val="008E3F77"/>
    <w:rsid w:val="008E40F0"/>
    <w:rsid w:val="008E4479"/>
    <w:rsid w:val="008E4BE6"/>
    <w:rsid w:val="008E4C41"/>
    <w:rsid w:val="008E4F1F"/>
    <w:rsid w:val="008E503F"/>
    <w:rsid w:val="008E5409"/>
    <w:rsid w:val="008E54DF"/>
    <w:rsid w:val="008E5E39"/>
    <w:rsid w:val="008E622B"/>
    <w:rsid w:val="008E6AE2"/>
    <w:rsid w:val="008E6E65"/>
    <w:rsid w:val="008E6F11"/>
    <w:rsid w:val="008F004C"/>
    <w:rsid w:val="008F03F8"/>
    <w:rsid w:val="008F05CC"/>
    <w:rsid w:val="008F07B8"/>
    <w:rsid w:val="008F0B35"/>
    <w:rsid w:val="008F0C04"/>
    <w:rsid w:val="008F1834"/>
    <w:rsid w:val="008F1CAF"/>
    <w:rsid w:val="008F1EE9"/>
    <w:rsid w:val="008F39B0"/>
    <w:rsid w:val="008F3D3B"/>
    <w:rsid w:val="008F43AD"/>
    <w:rsid w:val="008F4DED"/>
    <w:rsid w:val="008F4FC0"/>
    <w:rsid w:val="008F51B0"/>
    <w:rsid w:val="008F5C6B"/>
    <w:rsid w:val="008F5CE2"/>
    <w:rsid w:val="008F5E8A"/>
    <w:rsid w:val="008F7B25"/>
    <w:rsid w:val="009001EA"/>
    <w:rsid w:val="00901572"/>
    <w:rsid w:val="00902D19"/>
    <w:rsid w:val="00903528"/>
    <w:rsid w:val="00903F35"/>
    <w:rsid w:val="00904010"/>
    <w:rsid w:val="00904190"/>
    <w:rsid w:val="00904331"/>
    <w:rsid w:val="00904690"/>
    <w:rsid w:val="0090543C"/>
    <w:rsid w:val="00905EE0"/>
    <w:rsid w:val="00906722"/>
    <w:rsid w:val="009072CE"/>
    <w:rsid w:val="009077DA"/>
    <w:rsid w:val="009103F0"/>
    <w:rsid w:val="00910AE8"/>
    <w:rsid w:val="00912D73"/>
    <w:rsid w:val="00912DE2"/>
    <w:rsid w:val="00912F0E"/>
    <w:rsid w:val="00913BD1"/>
    <w:rsid w:val="00914851"/>
    <w:rsid w:val="009150B0"/>
    <w:rsid w:val="0091533E"/>
    <w:rsid w:val="00915570"/>
    <w:rsid w:val="00915872"/>
    <w:rsid w:val="00915C27"/>
    <w:rsid w:val="00915E89"/>
    <w:rsid w:val="00916503"/>
    <w:rsid w:val="0091667F"/>
    <w:rsid w:val="009167E3"/>
    <w:rsid w:val="00916E54"/>
    <w:rsid w:val="00917245"/>
    <w:rsid w:val="00920820"/>
    <w:rsid w:val="009208DC"/>
    <w:rsid w:val="00920BCC"/>
    <w:rsid w:val="00921F42"/>
    <w:rsid w:val="0092246E"/>
    <w:rsid w:val="00922896"/>
    <w:rsid w:val="00922C73"/>
    <w:rsid w:val="00922CC6"/>
    <w:rsid w:val="00923273"/>
    <w:rsid w:val="009239ED"/>
    <w:rsid w:val="0092423E"/>
    <w:rsid w:val="009245B5"/>
    <w:rsid w:val="00925B6D"/>
    <w:rsid w:val="00925CF4"/>
    <w:rsid w:val="0092621B"/>
    <w:rsid w:val="00926B35"/>
    <w:rsid w:val="009303D4"/>
    <w:rsid w:val="009329C0"/>
    <w:rsid w:val="00932A60"/>
    <w:rsid w:val="00932B03"/>
    <w:rsid w:val="00932FA6"/>
    <w:rsid w:val="00933075"/>
    <w:rsid w:val="00933125"/>
    <w:rsid w:val="0093365B"/>
    <w:rsid w:val="00933774"/>
    <w:rsid w:val="00933A7B"/>
    <w:rsid w:val="009347EB"/>
    <w:rsid w:val="00936897"/>
    <w:rsid w:val="009368EB"/>
    <w:rsid w:val="00936912"/>
    <w:rsid w:val="00936B69"/>
    <w:rsid w:val="00937512"/>
    <w:rsid w:val="009402A0"/>
    <w:rsid w:val="00940BED"/>
    <w:rsid w:val="00942D4B"/>
    <w:rsid w:val="00942FDB"/>
    <w:rsid w:val="009430FF"/>
    <w:rsid w:val="00943232"/>
    <w:rsid w:val="00943259"/>
    <w:rsid w:val="0094343D"/>
    <w:rsid w:val="00943B41"/>
    <w:rsid w:val="00944C30"/>
    <w:rsid w:val="00947155"/>
    <w:rsid w:val="00947839"/>
    <w:rsid w:val="00950700"/>
    <w:rsid w:val="00951685"/>
    <w:rsid w:val="00952529"/>
    <w:rsid w:val="00953CF8"/>
    <w:rsid w:val="00955058"/>
    <w:rsid w:val="00955F44"/>
    <w:rsid w:val="00956470"/>
    <w:rsid w:val="00957185"/>
    <w:rsid w:val="00957419"/>
    <w:rsid w:val="00957924"/>
    <w:rsid w:val="00957BB2"/>
    <w:rsid w:val="00960015"/>
    <w:rsid w:val="0096004C"/>
    <w:rsid w:val="0096011B"/>
    <w:rsid w:val="0096019D"/>
    <w:rsid w:val="00960209"/>
    <w:rsid w:val="009602D2"/>
    <w:rsid w:val="009609DD"/>
    <w:rsid w:val="009616F5"/>
    <w:rsid w:val="009617EF"/>
    <w:rsid w:val="009637B4"/>
    <w:rsid w:val="0096413D"/>
    <w:rsid w:val="00964A7F"/>
    <w:rsid w:val="0096599B"/>
    <w:rsid w:val="00966192"/>
    <w:rsid w:val="00966706"/>
    <w:rsid w:val="00966AE6"/>
    <w:rsid w:val="00967469"/>
    <w:rsid w:val="00967E3C"/>
    <w:rsid w:val="009707EB"/>
    <w:rsid w:val="00970B43"/>
    <w:rsid w:val="009711A0"/>
    <w:rsid w:val="009714C5"/>
    <w:rsid w:val="00971642"/>
    <w:rsid w:val="0097167C"/>
    <w:rsid w:val="00971A11"/>
    <w:rsid w:val="00972068"/>
    <w:rsid w:val="009721D1"/>
    <w:rsid w:val="00973083"/>
    <w:rsid w:val="00973C25"/>
    <w:rsid w:val="00973F70"/>
    <w:rsid w:val="0097403D"/>
    <w:rsid w:val="0097424F"/>
    <w:rsid w:val="00974440"/>
    <w:rsid w:val="009749E4"/>
    <w:rsid w:val="00974B89"/>
    <w:rsid w:val="00974E83"/>
    <w:rsid w:val="00975130"/>
    <w:rsid w:val="00975B63"/>
    <w:rsid w:val="009764B4"/>
    <w:rsid w:val="00976AE8"/>
    <w:rsid w:val="00976C69"/>
    <w:rsid w:val="00976EEA"/>
    <w:rsid w:val="00976F4D"/>
    <w:rsid w:val="0097710A"/>
    <w:rsid w:val="0098022E"/>
    <w:rsid w:val="00981482"/>
    <w:rsid w:val="00981A9F"/>
    <w:rsid w:val="00982075"/>
    <w:rsid w:val="00982AB3"/>
    <w:rsid w:val="00982E5B"/>
    <w:rsid w:val="009833B3"/>
    <w:rsid w:val="009833E0"/>
    <w:rsid w:val="009837A3"/>
    <w:rsid w:val="009837C9"/>
    <w:rsid w:val="00983B33"/>
    <w:rsid w:val="00983BE6"/>
    <w:rsid w:val="00983D3F"/>
    <w:rsid w:val="00983F91"/>
    <w:rsid w:val="00985354"/>
    <w:rsid w:val="0098546E"/>
    <w:rsid w:val="00986DC6"/>
    <w:rsid w:val="009871C2"/>
    <w:rsid w:val="00990BDF"/>
    <w:rsid w:val="00990FF7"/>
    <w:rsid w:val="00992222"/>
    <w:rsid w:val="0099272F"/>
    <w:rsid w:val="0099371D"/>
    <w:rsid w:val="00993752"/>
    <w:rsid w:val="00993DF8"/>
    <w:rsid w:val="009943E3"/>
    <w:rsid w:val="00994B7B"/>
    <w:rsid w:val="009950F5"/>
    <w:rsid w:val="00995B26"/>
    <w:rsid w:val="00995FB7"/>
    <w:rsid w:val="009969BC"/>
    <w:rsid w:val="00996A95"/>
    <w:rsid w:val="00996F75"/>
    <w:rsid w:val="009971F3"/>
    <w:rsid w:val="00997386"/>
    <w:rsid w:val="00997EA4"/>
    <w:rsid w:val="009A1BAA"/>
    <w:rsid w:val="009A1C34"/>
    <w:rsid w:val="009A1C7D"/>
    <w:rsid w:val="009A28FA"/>
    <w:rsid w:val="009A2952"/>
    <w:rsid w:val="009A3184"/>
    <w:rsid w:val="009A34AB"/>
    <w:rsid w:val="009A3BD5"/>
    <w:rsid w:val="009A3E30"/>
    <w:rsid w:val="009A45C4"/>
    <w:rsid w:val="009A463E"/>
    <w:rsid w:val="009A5DF1"/>
    <w:rsid w:val="009A5F36"/>
    <w:rsid w:val="009A645E"/>
    <w:rsid w:val="009A6A31"/>
    <w:rsid w:val="009A6D26"/>
    <w:rsid w:val="009B014A"/>
    <w:rsid w:val="009B0AAD"/>
    <w:rsid w:val="009B0C01"/>
    <w:rsid w:val="009B0C57"/>
    <w:rsid w:val="009B0F16"/>
    <w:rsid w:val="009B1211"/>
    <w:rsid w:val="009B1BAB"/>
    <w:rsid w:val="009B263E"/>
    <w:rsid w:val="009B2A5D"/>
    <w:rsid w:val="009B2E37"/>
    <w:rsid w:val="009B33FE"/>
    <w:rsid w:val="009B42EF"/>
    <w:rsid w:val="009B51E6"/>
    <w:rsid w:val="009B5393"/>
    <w:rsid w:val="009B5591"/>
    <w:rsid w:val="009B5624"/>
    <w:rsid w:val="009B58EC"/>
    <w:rsid w:val="009C0A38"/>
    <w:rsid w:val="009C0EB8"/>
    <w:rsid w:val="009C1706"/>
    <w:rsid w:val="009C229D"/>
    <w:rsid w:val="009C2891"/>
    <w:rsid w:val="009C2A5D"/>
    <w:rsid w:val="009C2DC8"/>
    <w:rsid w:val="009C307C"/>
    <w:rsid w:val="009C3471"/>
    <w:rsid w:val="009C35B3"/>
    <w:rsid w:val="009C3627"/>
    <w:rsid w:val="009C410D"/>
    <w:rsid w:val="009C509D"/>
    <w:rsid w:val="009C5CC4"/>
    <w:rsid w:val="009C6D72"/>
    <w:rsid w:val="009D0074"/>
    <w:rsid w:val="009D0670"/>
    <w:rsid w:val="009D097D"/>
    <w:rsid w:val="009D0F4B"/>
    <w:rsid w:val="009D132F"/>
    <w:rsid w:val="009D1CF8"/>
    <w:rsid w:val="009D1DD3"/>
    <w:rsid w:val="009D24A0"/>
    <w:rsid w:val="009D268C"/>
    <w:rsid w:val="009D45EB"/>
    <w:rsid w:val="009D52D3"/>
    <w:rsid w:val="009D573C"/>
    <w:rsid w:val="009D618D"/>
    <w:rsid w:val="009D6194"/>
    <w:rsid w:val="009D69C6"/>
    <w:rsid w:val="009D6EF2"/>
    <w:rsid w:val="009D6F16"/>
    <w:rsid w:val="009D73A4"/>
    <w:rsid w:val="009D796F"/>
    <w:rsid w:val="009E04E1"/>
    <w:rsid w:val="009E07B3"/>
    <w:rsid w:val="009E12C2"/>
    <w:rsid w:val="009E14F5"/>
    <w:rsid w:val="009E173C"/>
    <w:rsid w:val="009E17AD"/>
    <w:rsid w:val="009E1D5E"/>
    <w:rsid w:val="009E257B"/>
    <w:rsid w:val="009E2703"/>
    <w:rsid w:val="009E28A8"/>
    <w:rsid w:val="009E2B7E"/>
    <w:rsid w:val="009E32E1"/>
    <w:rsid w:val="009E3351"/>
    <w:rsid w:val="009E4140"/>
    <w:rsid w:val="009E4362"/>
    <w:rsid w:val="009E49DA"/>
    <w:rsid w:val="009E54BB"/>
    <w:rsid w:val="009E63AA"/>
    <w:rsid w:val="009E6540"/>
    <w:rsid w:val="009E6691"/>
    <w:rsid w:val="009E68CD"/>
    <w:rsid w:val="009E736F"/>
    <w:rsid w:val="009E7540"/>
    <w:rsid w:val="009E77E1"/>
    <w:rsid w:val="009E7B90"/>
    <w:rsid w:val="009F004D"/>
    <w:rsid w:val="009F09C7"/>
    <w:rsid w:val="009F09E9"/>
    <w:rsid w:val="009F0A63"/>
    <w:rsid w:val="009F1064"/>
    <w:rsid w:val="009F1A5B"/>
    <w:rsid w:val="009F1ADD"/>
    <w:rsid w:val="009F25A3"/>
    <w:rsid w:val="009F2AAB"/>
    <w:rsid w:val="009F305F"/>
    <w:rsid w:val="009F348E"/>
    <w:rsid w:val="009F3525"/>
    <w:rsid w:val="009F4590"/>
    <w:rsid w:val="009F571B"/>
    <w:rsid w:val="009F6A93"/>
    <w:rsid w:val="009F7916"/>
    <w:rsid w:val="009F7F4D"/>
    <w:rsid w:val="00A00F6A"/>
    <w:rsid w:val="00A01005"/>
    <w:rsid w:val="00A01251"/>
    <w:rsid w:val="00A013B7"/>
    <w:rsid w:val="00A013F4"/>
    <w:rsid w:val="00A01688"/>
    <w:rsid w:val="00A01DBC"/>
    <w:rsid w:val="00A029DC"/>
    <w:rsid w:val="00A02D8D"/>
    <w:rsid w:val="00A03329"/>
    <w:rsid w:val="00A03931"/>
    <w:rsid w:val="00A039CE"/>
    <w:rsid w:val="00A04991"/>
    <w:rsid w:val="00A04D40"/>
    <w:rsid w:val="00A04DA4"/>
    <w:rsid w:val="00A04DFE"/>
    <w:rsid w:val="00A04EAC"/>
    <w:rsid w:val="00A06A6B"/>
    <w:rsid w:val="00A06D0B"/>
    <w:rsid w:val="00A07C6C"/>
    <w:rsid w:val="00A07C72"/>
    <w:rsid w:val="00A11263"/>
    <w:rsid w:val="00A122E8"/>
    <w:rsid w:val="00A12378"/>
    <w:rsid w:val="00A123C1"/>
    <w:rsid w:val="00A12459"/>
    <w:rsid w:val="00A1254D"/>
    <w:rsid w:val="00A12ABA"/>
    <w:rsid w:val="00A12B60"/>
    <w:rsid w:val="00A13387"/>
    <w:rsid w:val="00A1368A"/>
    <w:rsid w:val="00A13E0C"/>
    <w:rsid w:val="00A153AB"/>
    <w:rsid w:val="00A1550C"/>
    <w:rsid w:val="00A1636E"/>
    <w:rsid w:val="00A16838"/>
    <w:rsid w:val="00A16C81"/>
    <w:rsid w:val="00A17024"/>
    <w:rsid w:val="00A175AC"/>
    <w:rsid w:val="00A2039C"/>
    <w:rsid w:val="00A20440"/>
    <w:rsid w:val="00A204DE"/>
    <w:rsid w:val="00A20A86"/>
    <w:rsid w:val="00A21B2A"/>
    <w:rsid w:val="00A2205D"/>
    <w:rsid w:val="00A2230B"/>
    <w:rsid w:val="00A2281C"/>
    <w:rsid w:val="00A228A6"/>
    <w:rsid w:val="00A228F0"/>
    <w:rsid w:val="00A22B46"/>
    <w:rsid w:val="00A23FDB"/>
    <w:rsid w:val="00A2432F"/>
    <w:rsid w:val="00A24BDD"/>
    <w:rsid w:val="00A250CD"/>
    <w:rsid w:val="00A256C1"/>
    <w:rsid w:val="00A257F8"/>
    <w:rsid w:val="00A269A4"/>
    <w:rsid w:val="00A276C2"/>
    <w:rsid w:val="00A27B99"/>
    <w:rsid w:val="00A30802"/>
    <w:rsid w:val="00A3192B"/>
    <w:rsid w:val="00A3264A"/>
    <w:rsid w:val="00A32746"/>
    <w:rsid w:val="00A3298C"/>
    <w:rsid w:val="00A33137"/>
    <w:rsid w:val="00A331CF"/>
    <w:rsid w:val="00A33914"/>
    <w:rsid w:val="00A341A4"/>
    <w:rsid w:val="00A344F2"/>
    <w:rsid w:val="00A34DBF"/>
    <w:rsid w:val="00A34DF6"/>
    <w:rsid w:val="00A352B2"/>
    <w:rsid w:val="00A35486"/>
    <w:rsid w:val="00A360E5"/>
    <w:rsid w:val="00A37554"/>
    <w:rsid w:val="00A375AA"/>
    <w:rsid w:val="00A37C05"/>
    <w:rsid w:val="00A4173D"/>
    <w:rsid w:val="00A41745"/>
    <w:rsid w:val="00A41902"/>
    <w:rsid w:val="00A4209D"/>
    <w:rsid w:val="00A421A9"/>
    <w:rsid w:val="00A42475"/>
    <w:rsid w:val="00A4344E"/>
    <w:rsid w:val="00A43B60"/>
    <w:rsid w:val="00A43BB4"/>
    <w:rsid w:val="00A43F3F"/>
    <w:rsid w:val="00A4419E"/>
    <w:rsid w:val="00A44739"/>
    <w:rsid w:val="00A44ABD"/>
    <w:rsid w:val="00A45034"/>
    <w:rsid w:val="00A45740"/>
    <w:rsid w:val="00A45937"/>
    <w:rsid w:val="00A45A99"/>
    <w:rsid w:val="00A4799B"/>
    <w:rsid w:val="00A47B80"/>
    <w:rsid w:val="00A47F07"/>
    <w:rsid w:val="00A50082"/>
    <w:rsid w:val="00A5056A"/>
    <w:rsid w:val="00A51264"/>
    <w:rsid w:val="00A5186F"/>
    <w:rsid w:val="00A51B14"/>
    <w:rsid w:val="00A51CAE"/>
    <w:rsid w:val="00A531F1"/>
    <w:rsid w:val="00A53C2B"/>
    <w:rsid w:val="00A546C7"/>
    <w:rsid w:val="00A55818"/>
    <w:rsid w:val="00A55EAF"/>
    <w:rsid w:val="00A55F8C"/>
    <w:rsid w:val="00A56682"/>
    <w:rsid w:val="00A57006"/>
    <w:rsid w:val="00A571AE"/>
    <w:rsid w:val="00A57BA3"/>
    <w:rsid w:val="00A60555"/>
    <w:rsid w:val="00A610D8"/>
    <w:rsid w:val="00A62175"/>
    <w:rsid w:val="00A62A1D"/>
    <w:rsid w:val="00A62F0A"/>
    <w:rsid w:val="00A6349E"/>
    <w:rsid w:val="00A635F2"/>
    <w:rsid w:val="00A64596"/>
    <w:rsid w:val="00A64A68"/>
    <w:rsid w:val="00A64B1B"/>
    <w:rsid w:val="00A64E68"/>
    <w:rsid w:val="00A64FF8"/>
    <w:rsid w:val="00A650BD"/>
    <w:rsid w:val="00A650FB"/>
    <w:rsid w:val="00A65701"/>
    <w:rsid w:val="00A65C9F"/>
    <w:rsid w:val="00A65F62"/>
    <w:rsid w:val="00A67074"/>
    <w:rsid w:val="00A67967"/>
    <w:rsid w:val="00A67E65"/>
    <w:rsid w:val="00A70E06"/>
    <w:rsid w:val="00A712AE"/>
    <w:rsid w:val="00A714B1"/>
    <w:rsid w:val="00A71553"/>
    <w:rsid w:val="00A7188C"/>
    <w:rsid w:val="00A71FE5"/>
    <w:rsid w:val="00A7212D"/>
    <w:rsid w:val="00A726D3"/>
    <w:rsid w:val="00A72851"/>
    <w:rsid w:val="00A7312B"/>
    <w:rsid w:val="00A7322C"/>
    <w:rsid w:val="00A734F3"/>
    <w:rsid w:val="00A737CC"/>
    <w:rsid w:val="00A73B4B"/>
    <w:rsid w:val="00A74EAA"/>
    <w:rsid w:val="00A75A8F"/>
    <w:rsid w:val="00A75E48"/>
    <w:rsid w:val="00A7647F"/>
    <w:rsid w:val="00A76A4C"/>
    <w:rsid w:val="00A772AF"/>
    <w:rsid w:val="00A77424"/>
    <w:rsid w:val="00A77B6A"/>
    <w:rsid w:val="00A77BB6"/>
    <w:rsid w:val="00A80D9D"/>
    <w:rsid w:val="00A810DE"/>
    <w:rsid w:val="00A816F3"/>
    <w:rsid w:val="00A819CA"/>
    <w:rsid w:val="00A82265"/>
    <w:rsid w:val="00A828B0"/>
    <w:rsid w:val="00A83136"/>
    <w:rsid w:val="00A83C46"/>
    <w:rsid w:val="00A83E6D"/>
    <w:rsid w:val="00A84EBD"/>
    <w:rsid w:val="00A85675"/>
    <w:rsid w:val="00A85BAB"/>
    <w:rsid w:val="00A8606B"/>
    <w:rsid w:val="00A864A6"/>
    <w:rsid w:val="00A8668C"/>
    <w:rsid w:val="00A86CD1"/>
    <w:rsid w:val="00A8702B"/>
    <w:rsid w:val="00A8779D"/>
    <w:rsid w:val="00A8782B"/>
    <w:rsid w:val="00A9041C"/>
    <w:rsid w:val="00A905D8"/>
    <w:rsid w:val="00A907D9"/>
    <w:rsid w:val="00A90A19"/>
    <w:rsid w:val="00A90FB6"/>
    <w:rsid w:val="00A9112C"/>
    <w:rsid w:val="00A91212"/>
    <w:rsid w:val="00A9192A"/>
    <w:rsid w:val="00A91ACB"/>
    <w:rsid w:val="00A91DF0"/>
    <w:rsid w:val="00A91E13"/>
    <w:rsid w:val="00A9441F"/>
    <w:rsid w:val="00A94422"/>
    <w:rsid w:val="00A948C7"/>
    <w:rsid w:val="00A94F56"/>
    <w:rsid w:val="00A9624A"/>
    <w:rsid w:val="00A962F3"/>
    <w:rsid w:val="00A9677F"/>
    <w:rsid w:val="00A96A0D"/>
    <w:rsid w:val="00A96CF6"/>
    <w:rsid w:val="00A96DA3"/>
    <w:rsid w:val="00A96F13"/>
    <w:rsid w:val="00A9791D"/>
    <w:rsid w:val="00AA0BF9"/>
    <w:rsid w:val="00AA0E56"/>
    <w:rsid w:val="00AA188D"/>
    <w:rsid w:val="00AA1E89"/>
    <w:rsid w:val="00AA35C7"/>
    <w:rsid w:val="00AA3A4C"/>
    <w:rsid w:val="00AA57DC"/>
    <w:rsid w:val="00AA57F4"/>
    <w:rsid w:val="00AA5A43"/>
    <w:rsid w:val="00AA5AC6"/>
    <w:rsid w:val="00AA5CA0"/>
    <w:rsid w:val="00AA5EE8"/>
    <w:rsid w:val="00AA6113"/>
    <w:rsid w:val="00AA61E9"/>
    <w:rsid w:val="00AA7CC4"/>
    <w:rsid w:val="00AB0847"/>
    <w:rsid w:val="00AB11DA"/>
    <w:rsid w:val="00AB13DD"/>
    <w:rsid w:val="00AB1E23"/>
    <w:rsid w:val="00AB27B6"/>
    <w:rsid w:val="00AB2AA2"/>
    <w:rsid w:val="00AB31B5"/>
    <w:rsid w:val="00AB3555"/>
    <w:rsid w:val="00AB3835"/>
    <w:rsid w:val="00AB3846"/>
    <w:rsid w:val="00AB385A"/>
    <w:rsid w:val="00AB410E"/>
    <w:rsid w:val="00AB49D5"/>
    <w:rsid w:val="00AB5C8B"/>
    <w:rsid w:val="00AB5D8D"/>
    <w:rsid w:val="00AB5FF7"/>
    <w:rsid w:val="00AB62D1"/>
    <w:rsid w:val="00AB69D6"/>
    <w:rsid w:val="00AB6C0A"/>
    <w:rsid w:val="00AB7252"/>
    <w:rsid w:val="00AB730B"/>
    <w:rsid w:val="00AB761B"/>
    <w:rsid w:val="00AB7972"/>
    <w:rsid w:val="00AB7B21"/>
    <w:rsid w:val="00AC002D"/>
    <w:rsid w:val="00AC01A2"/>
    <w:rsid w:val="00AC0500"/>
    <w:rsid w:val="00AC1B8C"/>
    <w:rsid w:val="00AC1F9B"/>
    <w:rsid w:val="00AC200B"/>
    <w:rsid w:val="00AC2983"/>
    <w:rsid w:val="00AC30C5"/>
    <w:rsid w:val="00AC3505"/>
    <w:rsid w:val="00AC37C0"/>
    <w:rsid w:val="00AC493B"/>
    <w:rsid w:val="00AC4A3B"/>
    <w:rsid w:val="00AC4E48"/>
    <w:rsid w:val="00AC51C4"/>
    <w:rsid w:val="00AC5597"/>
    <w:rsid w:val="00AC6134"/>
    <w:rsid w:val="00AC6767"/>
    <w:rsid w:val="00AC69AA"/>
    <w:rsid w:val="00AC783E"/>
    <w:rsid w:val="00AC7E4F"/>
    <w:rsid w:val="00AD000C"/>
    <w:rsid w:val="00AD035C"/>
    <w:rsid w:val="00AD0459"/>
    <w:rsid w:val="00AD14AD"/>
    <w:rsid w:val="00AD1904"/>
    <w:rsid w:val="00AD2093"/>
    <w:rsid w:val="00AD24D9"/>
    <w:rsid w:val="00AD252D"/>
    <w:rsid w:val="00AD2550"/>
    <w:rsid w:val="00AD420E"/>
    <w:rsid w:val="00AD4EB6"/>
    <w:rsid w:val="00AE238B"/>
    <w:rsid w:val="00AE239B"/>
    <w:rsid w:val="00AE26CA"/>
    <w:rsid w:val="00AE33ED"/>
    <w:rsid w:val="00AE3BBD"/>
    <w:rsid w:val="00AE40E2"/>
    <w:rsid w:val="00AE4362"/>
    <w:rsid w:val="00AE4532"/>
    <w:rsid w:val="00AE4A02"/>
    <w:rsid w:val="00AE5814"/>
    <w:rsid w:val="00AE5932"/>
    <w:rsid w:val="00AE6018"/>
    <w:rsid w:val="00AE6793"/>
    <w:rsid w:val="00AE68B2"/>
    <w:rsid w:val="00AE6AA6"/>
    <w:rsid w:val="00AE76B5"/>
    <w:rsid w:val="00AF02AA"/>
    <w:rsid w:val="00AF047B"/>
    <w:rsid w:val="00AF10F4"/>
    <w:rsid w:val="00AF1621"/>
    <w:rsid w:val="00AF20E1"/>
    <w:rsid w:val="00AF2E72"/>
    <w:rsid w:val="00AF3049"/>
    <w:rsid w:val="00AF3C9B"/>
    <w:rsid w:val="00AF423F"/>
    <w:rsid w:val="00AF4465"/>
    <w:rsid w:val="00AF464F"/>
    <w:rsid w:val="00AF4B3E"/>
    <w:rsid w:val="00AF5345"/>
    <w:rsid w:val="00AF57F6"/>
    <w:rsid w:val="00AF5F0F"/>
    <w:rsid w:val="00AF5F8F"/>
    <w:rsid w:val="00AF6484"/>
    <w:rsid w:val="00AF6577"/>
    <w:rsid w:val="00AF68E5"/>
    <w:rsid w:val="00AF7285"/>
    <w:rsid w:val="00AF7671"/>
    <w:rsid w:val="00B006F1"/>
    <w:rsid w:val="00B007C1"/>
    <w:rsid w:val="00B00D5B"/>
    <w:rsid w:val="00B00F4A"/>
    <w:rsid w:val="00B0172E"/>
    <w:rsid w:val="00B02538"/>
    <w:rsid w:val="00B02567"/>
    <w:rsid w:val="00B027C3"/>
    <w:rsid w:val="00B03236"/>
    <w:rsid w:val="00B043E9"/>
    <w:rsid w:val="00B04AD3"/>
    <w:rsid w:val="00B05479"/>
    <w:rsid w:val="00B057F5"/>
    <w:rsid w:val="00B0605E"/>
    <w:rsid w:val="00B07A99"/>
    <w:rsid w:val="00B07ACE"/>
    <w:rsid w:val="00B07D1B"/>
    <w:rsid w:val="00B10FAF"/>
    <w:rsid w:val="00B111A7"/>
    <w:rsid w:val="00B11B48"/>
    <w:rsid w:val="00B11BB1"/>
    <w:rsid w:val="00B11CD9"/>
    <w:rsid w:val="00B11D50"/>
    <w:rsid w:val="00B123E0"/>
    <w:rsid w:val="00B12879"/>
    <w:rsid w:val="00B12B51"/>
    <w:rsid w:val="00B15A1B"/>
    <w:rsid w:val="00B16F12"/>
    <w:rsid w:val="00B17D9C"/>
    <w:rsid w:val="00B20C7E"/>
    <w:rsid w:val="00B20EDF"/>
    <w:rsid w:val="00B212E4"/>
    <w:rsid w:val="00B21C31"/>
    <w:rsid w:val="00B232E1"/>
    <w:rsid w:val="00B2330F"/>
    <w:rsid w:val="00B23AA2"/>
    <w:rsid w:val="00B24811"/>
    <w:rsid w:val="00B24D97"/>
    <w:rsid w:val="00B25090"/>
    <w:rsid w:val="00B25930"/>
    <w:rsid w:val="00B25C2F"/>
    <w:rsid w:val="00B2702C"/>
    <w:rsid w:val="00B27201"/>
    <w:rsid w:val="00B2734E"/>
    <w:rsid w:val="00B27549"/>
    <w:rsid w:val="00B30279"/>
    <w:rsid w:val="00B304C9"/>
    <w:rsid w:val="00B30EC4"/>
    <w:rsid w:val="00B324C3"/>
    <w:rsid w:val="00B32865"/>
    <w:rsid w:val="00B33834"/>
    <w:rsid w:val="00B33D1D"/>
    <w:rsid w:val="00B33ECA"/>
    <w:rsid w:val="00B3409E"/>
    <w:rsid w:val="00B349AE"/>
    <w:rsid w:val="00B34A0E"/>
    <w:rsid w:val="00B34B1C"/>
    <w:rsid w:val="00B36089"/>
    <w:rsid w:val="00B36093"/>
    <w:rsid w:val="00B36AB4"/>
    <w:rsid w:val="00B3767E"/>
    <w:rsid w:val="00B37879"/>
    <w:rsid w:val="00B37E79"/>
    <w:rsid w:val="00B37F43"/>
    <w:rsid w:val="00B40554"/>
    <w:rsid w:val="00B40DC4"/>
    <w:rsid w:val="00B413B3"/>
    <w:rsid w:val="00B41552"/>
    <w:rsid w:val="00B4267F"/>
    <w:rsid w:val="00B42BEC"/>
    <w:rsid w:val="00B43839"/>
    <w:rsid w:val="00B44041"/>
    <w:rsid w:val="00B441D3"/>
    <w:rsid w:val="00B44EF7"/>
    <w:rsid w:val="00B458B9"/>
    <w:rsid w:val="00B46196"/>
    <w:rsid w:val="00B465B3"/>
    <w:rsid w:val="00B46627"/>
    <w:rsid w:val="00B46B90"/>
    <w:rsid w:val="00B4708E"/>
    <w:rsid w:val="00B47E24"/>
    <w:rsid w:val="00B50F48"/>
    <w:rsid w:val="00B5112D"/>
    <w:rsid w:val="00B51965"/>
    <w:rsid w:val="00B51F2D"/>
    <w:rsid w:val="00B5295B"/>
    <w:rsid w:val="00B529C2"/>
    <w:rsid w:val="00B536AD"/>
    <w:rsid w:val="00B54396"/>
    <w:rsid w:val="00B54513"/>
    <w:rsid w:val="00B5478E"/>
    <w:rsid w:val="00B55585"/>
    <w:rsid w:val="00B561F2"/>
    <w:rsid w:val="00B565FA"/>
    <w:rsid w:val="00B5662C"/>
    <w:rsid w:val="00B568E5"/>
    <w:rsid w:val="00B57C39"/>
    <w:rsid w:val="00B57EEC"/>
    <w:rsid w:val="00B60B84"/>
    <w:rsid w:val="00B60E1F"/>
    <w:rsid w:val="00B61D39"/>
    <w:rsid w:val="00B6260D"/>
    <w:rsid w:val="00B62CE0"/>
    <w:rsid w:val="00B62D2C"/>
    <w:rsid w:val="00B62D46"/>
    <w:rsid w:val="00B62F20"/>
    <w:rsid w:val="00B632C9"/>
    <w:rsid w:val="00B64DA2"/>
    <w:rsid w:val="00B64DC3"/>
    <w:rsid w:val="00B655E1"/>
    <w:rsid w:val="00B65D2F"/>
    <w:rsid w:val="00B664FD"/>
    <w:rsid w:val="00B67686"/>
    <w:rsid w:val="00B67B59"/>
    <w:rsid w:val="00B701CF"/>
    <w:rsid w:val="00B70F0A"/>
    <w:rsid w:val="00B7139A"/>
    <w:rsid w:val="00B71C6B"/>
    <w:rsid w:val="00B72322"/>
    <w:rsid w:val="00B72799"/>
    <w:rsid w:val="00B72C29"/>
    <w:rsid w:val="00B72C36"/>
    <w:rsid w:val="00B73A05"/>
    <w:rsid w:val="00B73C0D"/>
    <w:rsid w:val="00B73E63"/>
    <w:rsid w:val="00B74102"/>
    <w:rsid w:val="00B7438D"/>
    <w:rsid w:val="00B743B2"/>
    <w:rsid w:val="00B74F62"/>
    <w:rsid w:val="00B74FD0"/>
    <w:rsid w:val="00B7520A"/>
    <w:rsid w:val="00B753F8"/>
    <w:rsid w:val="00B75AFC"/>
    <w:rsid w:val="00B7607D"/>
    <w:rsid w:val="00B76227"/>
    <w:rsid w:val="00B76247"/>
    <w:rsid w:val="00B766E5"/>
    <w:rsid w:val="00B768EA"/>
    <w:rsid w:val="00B76C0E"/>
    <w:rsid w:val="00B76D41"/>
    <w:rsid w:val="00B76FED"/>
    <w:rsid w:val="00B770A5"/>
    <w:rsid w:val="00B771B2"/>
    <w:rsid w:val="00B77351"/>
    <w:rsid w:val="00B77741"/>
    <w:rsid w:val="00B7775F"/>
    <w:rsid w:val="00B77A30"/>
    <w:rsid w:val="00B77E73"/>
    <w:rsid w:val="00B808E2"/>
    <w:rsid w:val="00B8145F"/>
    <w:rsid w:val="00B81B5C"/>
    <w:rsid w:val="00B81B69"/>
    <w:rsid w:val="00B81BC1"/>
    <w:rsid w:val="00B82D9B"/>
    <w:rsid w:val="00B83595"/>
    <w:rsid w:val="00B83879"/>
    <w:rsid w:val="00B83A35"/>
    <w:rsid w:val="00B84CDC"/>
    <w:rsid w:val="00B84FFF"/>
    <w:rsid w:val="00B85352"/>
    <w:rsid w:val="00B863EE"/>
    <w:rsid w:val="00B86465"/>
    <w:rsid w:val="00B874B1"/>
    <w:rsid w:val="00B87530"/>
    <w:rsid w:val="00B90FC5"/>
    <w:rsid w:val="00B91050"/>
    <w:rsid w:val="00B910D9"/>
    <w:rsid w:val="00B912D8"/>
    <w:rsid w:val="00B91BDE"/>
    <w:rsid w:val="00B920D1"/>
    <w:rsid w:val="00B92216"/>
    <w:rsid w:val="00B92525"/>
    <w:rsid w:val="00B92615"/>
    <w:rsid w:val="00B92730"/>
    <w:rsid w:val="00B9307D"/>
    <w:rsid w:val="00B932C9"/>
    <w:rsid w:val="00B93A40"/>
    <w:rsid w:val="00B93BA4"/>
    <w:rsid w:val="00B93EA4"/>
    <w:rsid w:val="00B94E1C"/>
    <w:rsid w:val="00B94EA8"/>
    <w:rsid w:val="00B957B4"/>
    <w:rsid w:val="00B95FC4"/>
    <w:rsid w:val="00B96360"/>
    <w:rsid w:val="00B9638F"/>
    <w:rsid w:val="00B969E4"/>
    <w:rsid w:val="00B96DF2"/>
    <w:rsid w:val="00B973EA"/>
    <w:rsid w:val="00B97F91"/>
    <w:rsid w:val="00BA01BF"/>
    <w:rsid w:val="00BA04CA"/>
    <w:rsid w:val="00BA0531"/>
    <w:rsid w:val="00BA08CF"/>
    <w:rsid w:val="00BA138F"/>
    <w:rsid w:val="00BA2234"/>
    <w:rsid w:val="00BA25C8"/>
    <w:rsid w:val="00BA2981"/>
    <w:rsid w:val="00BA2EF7"/>
    <w:rsid w:val="00BA328C"/>
    <w:rsid w:val="00BA364D"/>
    <w:rsid w:val="00BA3737"/>
    <w:rsid w:val="00BA3A7C"/>
    <w:rsid w:val="00BA4C10"/>
    <w:rsid w:val="00BA556F"/>
    <w:rsid w:val="00BA5875"/>
    <w:rsid w:val="00BA5AEF"/>
    <w:rsid w:val="00BA60F3"/>
    <w:rsid w:val="00BA6190"/>
    <w:rsid w:val="00BA6221"/>
    <w:rsid w:val="00BA628D"/>
    <w:rsid w:val="00BA63D8"/>
    <w:rsid w:val="00BA6495"/>
    <w:rsid w:val="00BA6566"/>
    <w:rsid w:val="00BA6659"/>
    <w:rsid w:val="00BA6B45"/>
    <w:rsid w:val="00BA6BB6"/>
    <w:rsid w:val="00BA7BF0"/>
    <w:rsid w:val="00BB0DFE"/>
    <w:rsid w:val="00BB1032"/>
    <w:rsid w:val="00BB1657"/>
    <w:rsid w:val="00BB1663"/>
    <w:rsid w:val="00BB18A7"/>
    <w:rsid w:val="00BB2BDC"/>
    <w:rsid w:val="00BB2C82"/>
    <w:rsid w:val="00BB2F82"/>
    <w:rsid w:val="00BB3589"/>
    <w:rsid w:val="00BB3911"/>
    <w:rsid w:val="00BB434D"/>
    <w:rsid w:val="00BB5034"/>
    <w:rsid w:val="00BB504A"/>
    <w:rsid w:val="00BB5783"/>
    <w:rsid w:val="00BB60D9"/>
    <w:rsid w:val="00BB6CC1"/>
    <w:rsid w:val="00BB6DC2"/>
    <w:rsid w:val="00BB6E4F"/>
    <w:rsid w:val="00BB6F30"/>
    <w:rsid w:val="00BB6FDE"/>
    <w:rsid w:val="00BB70ED"/>
    <w:rsid w:val="00BB7206"/>
    <w:rsid w:val="00BB7532"/>
    <w:rsid w:val="00BB75F2"/>
    <w:rsid w:val="00BB7945"/>
    <w:rsid w:val="00BB7FFB"/>
    <w:rsid w:val="00BC0533"/>
    <w:rsid w:val="00BC0856"/>
    <w:rsid w:val="00BC0AC9"/>
    <w:rsid w:val="00BC1498"/>
    <w:rsid w:val="00BC2583"/>
    <w:rsid w:val="00BC27C5"/>
    <w:rsid w:val="00BC2D72"/>
    <w:rsid w:val="00BC3AB0"/>
    <w:rsid w:val="00BC5F69"/>
    <w:rsid w:val="00BC65C6"/>
    <w:rsid w:val="00BC7A85"/>
    <w:rsid w:val="00BD0EB0"/>
    <w:rsid w:val="00BD14F2"/>
    <w:rsid w:val="00BD1A36"/>
    <w:rsid w:val="00BD2644"/>
    <w:rsid w:val="00BD4684"/>
    <w:rsid w:val="00BD4F23"/>
    <w:rsid w:val="00BD5996"/>
    <w:rsid w:val="00BD5F34"/>
    <w:rsid w:val="00BD61C4"/>
    <w:rsid w:val="00BD6469"/>
    <w:rsid w:val="00BD6602"/>
    <w:rsid w:val="00BD6A8A"/>
    <w:rsid w:val="00BE0F23"/>
    <w:rsid w:val="00BE0F5E"/>
    <w:rsid w:val="00BE26AD"/>
    <w:rsid w:val="00BE2A72"/>
    <w:rsid w:val="00BE350F"/>
    <w:rsid w:val="00BE407E"/>
    <w:rsid w:val="00BE4D71"/>
    <w:rsid w:val="00BE5856"/>
    <w:rsid w:val="00BE612E"/>
    <w:rsid w:val="00BE6194"/>
    <w:rsid w:val="00BE61F8"/>
    <w:rsid w:val="00BE6F09"/>
    <w:rsid w:val="00BE73A7"/>
    <w:rsid w:val="00BE775E"/>
    <w:rsid w:val="00BE7C83"/>
    <w:rsid w:val="00BF07CE"/>
    <w:rsid w:val="00BF0CD4"/>
    <w:rsid w:val="00BF10D9"/>
    <w:rsid w:val="00BF156A"/>
    <w:rsid w:val="00BF1A91"/>
    <w:rsid w:val="00BF1B15"/>
    <w:rsid w:val="00BF1D5A"/>
    <w:rsid w:val="00BF23AD"/>
    <w:rsid w:val="00BF305E"/>
    <w:rsid w:val="00BF392D"/>
    <w:rsid w:val="00BF3EE3"/>
    <w:rsid w:val="00BF4020"/>
    <w:rsid w:val="00BF4B23"/>
    <w:rsid w:val="00BF4DD4"/>
    <w:rsid w:val="00BF57AC"/>
    <w:rsid w:val="00BF5E4B"/>
    <w:rsid w:val="00BF5E94"/>
    <w:rsid w:val="00BF65FF"/>
    <w:rsid w:val="00BF670E"/>
    <w:rsid w:val="00BF68F3"/>
    <w:rsid w:val="00BF6AA0"/>
    <w:rsid w:val="00BF6BAC"/>
    <w:rsid w:val="00BF6F64"/>
    <w:rsid w:val="00C0093E"/>
    <w:rsid w:val="00C0148A"/>
    <w:rsid w:val="00C024FF"/>
    <w:rsid w:val="00C02E09"/>
    <w:rsid w:val="00C03345"/>
    <w:rsid w:val="00C03555"/>
    <w:rsid w:val="00C0364D"/>
    <w:rsid w:val="00C038D1"/>
    <w:rsid w:val="00C03CA3"/>
    <w:rsid w:val="00C040BB"/>
    <w:rsid w:val="00C04E65"/>
    <w:rsid w:val="00C04EE5"/>
    <w:rsid w:val="00C053EC"/>
    <w:rsid w:val="00C056BE"/>
    <w:rsid w:val="00C05B68"/>
    <w:rsid w:val="00C062D6"/>
    <w:rsid w:val="00C0698F"/>
    <w:rsid w:val="00C06DDD"/>
    <w:rsid w:val="00C070D1"/>
    <w:rsid w:val="00C07A8D"/>
    <w:rsid w:val="00C07C59"/>
    <w:rsid w:val="00C07EF2"/>
    <w:rsid w:val="00C1012F"/>
    <w:rsid w:val="00C109CF"/>
    <w:rsid w:val="00C10CEB"/>
    <w:rsid w:val="00C11B72"/>
    <w:rsid w:val="00C11C30"/>
    <w:rsid w:val="00C11DAD"/>
    <w:rsid w:val="00C11E71"/>
    <w:rsid w:val="00C12440"/>
    <w:rsid w:val="00C12DBB"/>
    <w:rsid w:val="00C13884"/>
    <w:rsid w:val="00C13DB7"/>
    <w:rsid w:val="00C13EEB"/>
    <w:rsid w:val="00C14025"/>
    <w:rsid w:val="00C1457C"/>
    <w:rsid w:val="00C14D03"/>
    <w:rsid w:val="00C1526D"/>
    <w:rsid w:val="00C15C09"/>
    <w:rsid w:val="00C15C90"/>
    <w:rsid w:val="00C16732"/>
    <w:rsid w:val="00C16C8A"/>
    <w:rsid w:val="00C172A5"/>
    <w:rsid w:val="00C20094"/>
    <w:rsid w:val="00C21525"/>
    <w:rsid w:val="00C21B21"/>
    <w:rsid w:val="00C21CDB"/>
    <w:rsid w:val="00C21DCA"/>
    <w:rsid w:val="00C228B6"/>
    <w:rsid w:val="00C23861"/>
    <w:rsid w:val="00C23ADF"/>
    <w:rsid w:val="00C23D33"/>
    <w:rsid w:val="00C23E8D"/>
    <w:rsid w:val="00C255EC"/>
    <w:rsid w:val="00C256BF"/>
    <w:rsid w:val="00C25A6D"/>
    <w:rsid w:val="00C26AA6"/>
    <w:rsid w:val="00C2708B"/>
    <w:rsid w:val="00C3179B"/>
    <w:rsid w:val="00C319D8"/>
    <w:rsid w:val="00C31A83"/>
    <w:rsid w:val="00C31AE1"/>
    <w:rsid w:val="00C32946"/>
    <w:rsid w:val="00C32EBA"/>
    <w:rsid w:val="00C3329C"/>
    <w:rsid w:val="00C33628"/>
    <w:rsid w:val="00C33B1B"/>
    <w:rsid w:val="00C342F7"/>
    <w:rsid w:val="00C349C3"/>
    <w:rsid w:val="00C34A8A"/>
    <w:rsid w:val="00C34ADD"/>
    <w:rsid w:val="00C34D60"/>
    <w:rsid w:val="00C35054"/>
    <w:rsid w:val="00C35727"/>
    <w:rsid w:val="00C362DD"/>
    <w:rsid w:val="00C3634F"/>
    <w:rsid w:val="00C37BA8"/>
    <w:rsid w:val="00C37BE1"/>
    <w:rsid w:val="00C40719"/>
    <w:rsid w:val="00C40997"/>
    <w:rsid w:val="00C41292"/>
    <w:rsid w:val="00C414F0"/>
    <w:rsid w:val="00C41A8D"/>
    <w:rsid w:val="00C41C57"/>
    <w:rsid w:val="00C42D7B"/>
    <w:rsid w:val="00C43207"/>
    <w:rsid w:val="00C45807"/>
    <w:rsid w:val="00C45D82"/>
    <w:rsid w:val="00C46052"/>
    <w:rsid w:val="00C467D9"/>
    <w:rsid w:val="00C467FC"/>
    <w:rsid w:val="00C46816"/>
    <w:rsid w:val="00C46B3F"/>
    <w:rsid w:val="00C47069"/>
    <w:rsid w:val="00C471E7"/>
    <w:rsid w:val="00C475DF"/>
    <w:rsid w:val="00C47DE5"/>
    <w:rsid w:val="00C47E1A"/>
    <w:rsid w:val="00C5017C"/>
    <w:rsid w:val="00C5196B"/>
    <w:rsid w:val="00C51C3B"/>
    <w:rsid w:val="00C51D3D"/>
    <w:rsid w:val="00C51E83"/>
    <w:rsid w:val="00C52011"/>
    <w:rsid w:val="00C528B7"/>
    <w:rsid w:val="00C52C8A"/>
    <w:rsid w:val="00C52F27"/>
    <w:rsid w:val="00C53D03"/>
    <w:rsid w:val="00C53DAC"/>
    <w:rsid w:val="00C5400A"/>
    <w:rsid w:val="00C55538"/>
    <w:rsid w:val="00C564A6"/>
    <w:rsid w:val="00C56810"/>
    <w:rsid w:val="00C56E4E"/>
    <w:rsid w:val="00C571C5"/>
    <w:rsid w:val="00C5724A"/>
    <w:rsid w:val="00C57344"/>
    <w:rsid w:val="00C576F5"/>
    <w:rsid w:val="00C603C4"/>
    <w:rsid w:val="00C603EF"/>
    <w:rsid w:val="00C60672"/>
    <w:rsid w:val="00C607D9"/>
    <w:rsid w:val="00C60DA2"/>
    <w:rsid w:val="00C6246B"/>
    <w:rsid w:val="00C62796"/>
    <w:rsid w:val="00C6293F"/>
    <w:rsid w:val="00C62DE1"/>
    <w:rsid w:val="00C62DF5"/>
    <w:rsid w:val="00C62EB6"/>
    <w:rsid w:val="00C631B1"/>
    <w:rsid w:val="00C638EC"/>
    <w:rsid w:val="00C65207"/>
    <w:rsid w:val="00C6527E"/>
    <w:rsid w:val="00C65A77"/>
    <w:rsid w:val="00C667CB"/>
    <w:rsid w:val="00C6715B"/>
    <w:rsid w:val="00C674D9"/>
    <w:rsid w:val="00C676D6"/>
    <w:rsid w:val="00C67B28"/>
    <w:rsid w:val="00C67C19"/>
    <w:rsid w:val="00C705C5"/>
    <w:rsid w:val="00C70D35"/>
    <w:rsid w:val="00C714BE"/>
    <w:rsid w:val="00C7174E"/>
    <w:rsid w:val="00C72183"/>
    <w:rsid w:val="00C72B94"/>
    <w:rsid w:val="00C72ED8"/>
    <w:rsid w:val="00C731CD"/>
    <w:rsid w:val="00C73533"/>
    <w:rsid w:val="00C73604"/>
    <w:rsid w:val="00C73D41"/>
    <w:rsid w:val="00C76545"/>
    <w:rsid w:val="00C768D2"/>
    <w:rsid w:val="00C76E0A"/>
    <w:rsid w:val="00C77417"/>
    <w:rsid w:val="00C774E6"/>
    <w:rsid w:val="00C77FE9"/>
    <w:rsid w:val="00C82091"/>
    <w:rsid w:val="00C823B7"/>
    <w:rsid w:val="00C829DB"/>
    <w:rsid w:val="00C82BC7"/>
    <w:rsid w:val="00C82C76"/>
    <w:rsid w:val="00C82EF3"/>
    <w:rsid w:val="00C82FB8"/>
    <w:rsid w:val="00C833C1"/>
    <w:rsid w:val="00C83AD4"/>
    <w:rsid w:val="00C83BFC"/>
    <w:rsid w:val="00C8537C"/>
    <w:rsid w:val="00C8613D"/>
    <w:rsid w:val="00C86EE0"/>
    <w:rsid w:val="00C90A0D"/>
    <w:rsid w:val="00C91A1A"/>
    <w:rsid w:val="00C91F51"/>
    <w:rsid w:val="00C92264"/>
    <w:rsid w:val="00C935BF"/>
    <w:rsid w:val="00C93FCF"/>
    <w:rsid w:val="00C94D0C"/>
    <w:rsid w:val="00C950BE"/>
    <w:rsid w:val="00C952EA"/>
    <w:rsid w:val="00C958BC"/>
    <w:rsid w:val="00C95ACC"/>
    <w:rsid w:val="00C95D1A"/>
    <w:rsid w:val="00C960A7"/>
    <w:rsid w:val="00C96900"/>
    <w:rsid w:val="00C96A6C"/>
    <w:rsid w:val="00CA011A"/>
    <w:rsid w:val="00CA021D"/>
    <w:rsid w:val="00CA05B8"/>
    <w:rsid w:val="00CA084A"/>
    <w:rsid w:val="00CA1163"/>
    <w:rsid w:val="00CA123F"/>
    <w:rsid w:val="00CA33AC"/>
    <w:rsid w:val="00CA35B7"/>
    <w:rsid w:val="00CA4220"/>
    <w:rsid w:val="00CA4235"/>
    <w:rsid w:val="00CA4AED"/>
    <w:rsid w:val="00CA6491"/>
    <w:rsid w:val="00CA6D88"/>
    <w:rsid w:val="00CA6DEE"/>
    <w:rsid w:val="00CA714A"/>
    <w:rsid w:val="00CB0520"/>
    <w:rsid w:val="00CB1285"/>
    <w:rsid w:val="00CB1E6D"/>
    <w:rsid w:val="00CB4499"/>
    <w:rsid w:val="00CB464E"/>
    <w:rsid w:val="00CB4BE5"/>
    <w:rsid w:val="00CB4F0F"/>
    <w:rsid w:val="00CB5B9A"/>
    <w:rsid w:val="00CB5FD7"/>
    <w:rsid w:val="00CB6015"/>
    <w:rsid w:val="00CB7E19"/>
    <w:rsid w:val="00CC1926"/>
    <w:rsid w:val="00CC1F07"/>
    <w:rsid w:val="00CC1FD2"/>
    <w:rsid w:val="00CC202D"/>
    <w:rsid w:val="00CC203E"/>
    <w:rsid w:val="00CC292B"/>
    <w:rsid w:val="00CC2D30"/>
    <w:rsid w:val="00CC3502"/>
    <w:rsid w:val="00CC359D"/>
    <w:rsid w:val="00CC3D79"/>
    <w:rsid w:val="00CC4169"/>
    <w:rsid w:val="00CC464A"/>
    <w:rsid w:val="00CC490C"/>
    <w:rsid w:val="00CC4CB4"/>
    <w:rsid w:val="00CC4EE4"/>
    <w:rsid w:val="00CC60CF"/>
    <w:rsid w:val="00CC67F7"/>
    <w:rsid w:val="00CC68BB"/>
    <w:rsid w:val="00CC69D1"/>
    <w:rsid w:val="00CD04FB"/>
    <w:rsid w:val="00CD08C1"/>
    <w:rsid w:val="00CD0F58"/>
    <w:rsid w:val="00CD1C21"/>
    <w:rsid w:val="00CD255B"/>
    <w:rsid w:val="00CD2571"/>
    <w:rsid w:val="00CD2D13"/>
    <w:rsid w:val="00CD3921"/>
    <w:rsid w:val="00CD410F"/>
    <w:rsid w:val="00CD44D9"/>
    <w:rsid w:val="00CD47DF"/>
    <w:rsid w:val="00CD4CEF"/>
    <w:rsid w:val="00CD500D"/>
    <w:rsid w:val="00CD5484"/>
    <w:rsid w:val="00CD5BA9"/>
    <w:rsid w:val="00CD626B"/>
    <w:rsid w:val="00CD63DC"/>
    <w:rsid w:val="00CD6D23"/>
    <w:rsid w:val="00CD6FEE"/>
    <w:rsid w:val="00CD7EAF"/>
    <w:rsid w:val="00CE00D6"/>
    <w:rsid w:val="00CE03E0"/>
    <w:rsid w:val="00CE054F"/>
    <w:rsid w:val="00CE0868"/>
    <w:rsid w:val="00CE08D5"/>
    <w:rsid w:val="00CE11B1"/>
    <w:rsid w:val="00CE1701"/>
    <w:rsid w:val="00CE1BB5"/>
    <w:rsid w:val="00CE1D44"/>
    <w:rsid w:val="00CE2A9F"/>
    <w:rsid w:val="00CE3058"/>
    <w:rsid w:val="00CE32E5"/>
    <w:rsid w:val="00CE337C"/>
    <w:rsid w:val="00CE3386"/>
    <w:rsid w:val="00CE345A"/>
    <w:rsid w:val="00CE3A41"/>
    <w:rsid w:val="00CE44C5"/>
    <w:rsid w:val="00CE4530"/>
    <w:rsid w:val="00CE4786"/>
    <w:rsid w:val="00CE4A61"/>
    <w:rsid w:val="00CE5A17"/>
    <w:rsid w:val="00CE5B40"/>
    <w:rsid w:val="00CE5F92"/>
    <w:rsid w:val="00CE6005"/>
    <w:rsid w:val="00CE6648"/>
    <w:rsid w:val="00CE74AF"/>
    <w:rsid w:val="00CE74B6"/>
    <w:rsid w:val="00CF00F1"/>
    <w:rsid w:val="00CF026D"/>
    <w:rsid w:val="00CF0C17"/>
    <w:rsid w:val="00CF0E6E"/>
    <w:rsid w:val="00CF191F"/>
    <w:rsid w:val="00CF2326"/>
    <w:rsid w:val="00CF2B2F"/>
    <w:rsid w:val="00CF3621"/>
    <w:rsid w:val="00CF3D77"/>
    <w:rsid w:val="00CF5B6F"/>
    <w:rsid w:val="00CF5E40"/>
    <w:rsid w:val="00CF630E"/>
    <w:rsid w:val="00CF6AFB"/>
    <w:rsid w:val="00CF6BE0"/>
    <w:rsid w:val="00CF6F80"/>
    <w:rsid w:val="00CF7149"/>
    <w:rsid w:val="00CF7620"/>
    <w:rsid w:val="00CF7F6F"/>
    <w:rsid w:val="00D002DD"/>
    <w:rsid w:val="00D00C78"/>
    <w:rsid w:val="00D01F0A"/>
    <w:rsid w:val="00D01F77"/>
    <w:rsid w:val="00D0203F"/>
    <w:rsid w:val="00D0220E"/>
    <w:rsid w:val="00D02B16"/>
    <w:rsid w:val="00D0302D"/>
    <w:rsid w:val="00D036AA"/>
    <w:rsid w:val="00D0421C"/>
    <w:rsid w:val="00D04E20"/>
    <w:rsid w:val="00D05433"/>
    <w:rsid w:val="00D059B3"/>
    <w:rsid w:val="00D060DE"/>
    <w:rsid w:val="00D063D8"/>
    <w:rsid w:val="00D0722F"/>
    <w:rsid w:val="00D11E12"/>
    <w:rsid w:val="00D12128"/>
    <w:rsid w:val="00D127DA"/>
    <w:rsid w:val="00D12A41"/>
    <w:rsid w:val="00D12E00"/>
    <w:rsid w:val="00D13617"/>
    <w:rsid w:val="00D14575"/>
    <w:rsid w:val="00D1458C"/>
    <w:rsid w:val="00D14783"/>
    <w:rsid w:val="00D1496E"/>
    <w:rsid w:val="00D14C54"/>
    <w:rsid w:val="00D15388"/>
    <w:rsid w:val="00D15676"/>
    <w:rsid w:val="00D15AFB"/>
    <w:rsid w:val="00D16486"/>
    <w:rsid w:val="00D164D4"/>
    <w:rsid w:val="00D200A1"/>
    <w:rsid w:val="00D201E2"/>
    <w:rsid w:val="00D2149A"/>
    <w:rsid w:val="00D22482"/>
    <w:rsid w:val="00D22672"/>
    <w:rsid w:val="00D23206"/>
    <w:rsid w:val="00D23610"/>
    <w:rsid w:val="00D23780"/>
    <w:rsid w:val="00D24918"/>
    <w:rsid w:val="00D24B2E"/>
    <w:rsid w:val="00D24D46"/>
    <w:rsid w:val="00D25310"/>
    <w:rsid w:val="00D257EB"/>
    <w:rsid w:val="00D26218"/>
    <w:rsid w:val="00D264BC"/>
    <w:rsid w:val="00D26817"/>
    <w:rsid w:val="00D26CF0"/>
    <w:rsid w:val="00D27085"/>
    <w:rsid w:val="00D27308"/>
    <w:rsid w:val="00D277D7"/>
    <w:rsid w:val="00D27D11"/>
    <w:rsid w:val="00D311CF"/>
    <w:rsid w:val="00D319FF"/>
    <w:rsid w:val="00D31D16"/>
    <w:rsid w:val="00D3201F"/>
    <w:rsid w:val="00D32323"/>
    <w:rsid w:val="00D3295E"/>
    <w:rsid w:val="00D32EF1"/>
    <w:rsid w:val="00D33613"/>
    <w:rsid w:val="00D33C72"/>
    <w:rsid w:val="00D34082"/>
    <w:rsid w:val="00D3410C"/>
    <w:rsid w:val="00D34809"/>
    <w:rsid w:val="00D34909"/>
    <w:rsid w:val="00D34972"/>
    <w:rsid w:val="00D34A3F"/>
    <w:rsid w:val="00D34B4B"/>
    <w:rsid w:val="00D35265"/>
    <w:rsid w:val="00D35DA3"/>
    <w:rsid w:val="00D3618A"/>
    <w:rsid w:val="00D36688"/>
    <w:rsid w:val="00D36B1E"/>
    <w:rsid w:val="00D375B0"/>
    <w:rsid w:val="00D3767B"/>
    <w:rsid w:val="00D400AD"/>
    <w:rsid w:val="00D4028C"/>
    <w:rsid w:val="00D40BDB"/>
    <w:rsid w:val="00D413E9"/>
    <w:rsid w:val="00D41F4E"/>
    <w:rsid w:val="00D42E98"/>
    <w:rsid w:val="00D449EF"/>
    <w:rsid w:val="00D44A75"/>
    <w:rsid w:val="00D44B2D"/>
    <w:rsid w:val="00D44D5F"/>
    <w:rsid w:val="00D44F65"/>
    <w:rsid w:val="00D4615A"/>
    <w:rsid w:val="00D464D5"/>
    <w:rsid w:val="00D468F8"/>
    <w:rsid w:val="00D46C77"/>
    <w:rsid w:val="00D473C0"/>
    <w:rsid w:val="00D47D2F"/>
    <w:rsid w:val="00D51560"/>
    <w:rsid w:val="00D51B41"/>
    <w:rsid w:val="00D51DEA"/>
    <w:rsid w:val="00D52109"/>
    <w:rsid w:val="00D5227B"/>
    <w:rsid w:val="00D52366"/>
    <w:rsid w:val="00D524A7"/>
    <w:rsid w:val="00D52A9C"/>
    <w:rsid w:val="00D52C5C"/>
    <w:rsid w:val="00D54620"/>
    <w:rsid w:val="00D54C44"/>
    <w:rsid w:val="00D55421"/>
    <w:rsid w:val="00D556C2"/>
    <w:rsid w:val="00D55E1F"/>
    <w:rsid w:val="00D56ACB"/>
    <w:rsid w:val="00D57532"/>
    <w:rsid w:val="00D57C1B"/>
    <w:rsid w:val="00D57EC4"/>
    <w:rsid w:val="00D60E12"/>
    <w:rsid w:val="00D60F8C"/>
    <w:rsid w:val="00D6112B"/>
    <w:rsid w:val="00D61CEC"/>
    <w:rsid w:val="00D62340"/>
    <w:rsid w:val="00D62AF3"/>
    <w:rsid w:val="00D63227"/>
    <w:rsid w:val="00D63232"/>
    <w:rsid w:val="00D635EF"/>
    <w:rsid w:val="00D64321"/>
    <w:rsid w:val="00D64B1F"/>
    <w:rsid w:val="00D64CCC"/>
    <w:rsid w:val="00D64E23"/>
    <w:rsid w:val="00D64F5E"/>
    <w:rsid w:val="00D64FAB"/>
    <w:rsid w:val="00D654E6"/>
    <w:rsid w:val="00D654EA"/>
    <w:rsid w:val="00D65A0E"/>
    <w:rsid w:val="00D65D14"/>
    <w:rsid w:val="00D66041"/>
    <w:rsid w:val="00D6622F"/>
    <w:rsid w:val="00D66DD4"/>
    <w:rsid w:val="00D67100"/>
    <w:rsid w:val="00D70416"/>
    <w:rsid w:val="00D70A1C"/>
    <w:rsid w:val="00D71362"/>
    <w:rsid w:val="00D71D34"/>
    <w:rsid w:val="00D72062"/>
    <w:rsid w:val="00D73A23"/>
    <w:rsid w:val="00D73AB0"/>
    <w:rsid w:val="00D74D7E"/>
    <w:rsid w:val="00D74DE3"/>
    <w:rsid w:val="00D7598A"/>
    <w:rsid w:val="00D75C68"/>
    <w:rsid w:val="00D75DE6"/>
    <w:rsid w:val="00D761DA"/>
    <w:rsid w:val="00D76229"/>
    <w:rsid w:val="00D7625F"/>
    <w:rsid w:val="00D77F20"/>
    <w:rsid w:val="00D800C8"/>
    <w:rsid w:val="00D80735"/>
    <w:rsid w:val="00D808B2"/>
    <w:rsid w:val="00D80A81"/>
    <w:rsid w:val="00D80E60"/>
    <w:rsid w:val="00D817C3"/>
    <w:rsid w:val="00D821EB"/>
    <w:rsid w:val="00D82C49"/>
    <w:rsid w:val="00D82E69"/>
    <w:rsid w:val="00D82F0E"/>
    <w:rsid w:val="00D84243"/>
    <w:rsid w:val="00D84D62"/>
    <w:rsid w:val="00D84E87"/>
    <w:rsid w:val="00D85CE8"/>
    <w:rsid w:val="00D8681B"/>
    <w:rsid w:val="00D86FC5"/>
    <w:rsid w:val="00D87531"/>
    <w:rsid w:val="00D87D80"/>
    <w:rsid w:val="00D9039E"/>
    <w:rsid w:val="00D904EA"/>
    <w:rsid w:val="00D90C7D"/>
    <w:rsid w:val="00D90D79"/>
    <w:rsid w:val="00D91407"/>
    <w:rsid w:val="00D91D35"/>
    <w:rsid w:val="00D9318D"/>
    <w:rsid w:val="00D94430"/>
    <w:rsid w:val="00D946A2"/>
    <w:rsid w:val="00D948C4"/>
    <w:rsid w:val="00D94AA7"/>
    <w:rsid w:val="00D95038"/>
    <w:rsid w:val="00D95420"/>
    <w:rsid w:val="00D97FE3"/>
    <w:rsid w:val="00DA0AED"/>
    <w:rsid w:val="00DA0F1E"/>
    <w:rsid w:val="00DA285F"/>
    <w:rsid w:val="00DA2AEB"/>
    <w:rsid w:val="00DA2DBF"/>
    <w:rsid w:val="00DA351C"/>
    <w:rsid w:val="00DA3540"/>
    <w:rsid w:val="00DA376E"/>
    <w:rsid w:val="00DA3866"/>
    <w:rsid w:val="00DA399F"/>
    <w:rsid w:val="00DA3A68"/>
    <w:rsid w:val="00DA3C6D"/>
    <w:rsid w:val="00DA4583"/>
    <w:rsid w:val="00DA4CB5"/>
    <w:rsid w:val="00DA5285"/>
    <w:rsid w:val="00DA5A75"/>
    <w:rsid w:val="00DA5AC4"/>
    <w:rsid w:val="00DA5D23"/>
    <w:rsid w:val="00DA6369"/>
    <w:rsid w:val="00DA63BB"/>
    <w:rsid w:val="00DA72B0"/>
    <w:rsid w:val="00DA7976"/>
    <w:rsid w:val="00DA7E2E"/>
    <w:rsid w:val="00DB05B7"/>
    <w:rsid w:val="00DB1143"/>
    <w:rsid w:val="00DB22EC"/>
    <w:rsid w:val="00DB336A"/>
    <w:rsid w:val="00DB3601"/>
    <w:rsid w:val="00DB394D"/>
    <w:rsid w:val="00DB3DFF"/>
    <w:rsid w:val="00DB43AB"/>
    <w:rsid w:val="00DB46CD"/>
    <w:rsid w:val="00DB4C5E"/>
    <w:rsid w:val="00DB4F6D"/>
    <w:rsid w:val="00DB507C"/>
    <w:rsid w:val="00DB6158"/>
    <w:rsid w:val="00DB6B17"/>
    <w:rsid w:val="00DB7B88"/>
    <w:rsid w:val="00DC0353"/>
    <w:rsid w:val="00DC0922"/>
    <w:rsid w:val="00DC0D1B"/>
    <w:rsid w:val="00DC0D86"/>
    <w:rsid w:val="00DC1754"/>
    <w:rsid w:val="00DC17C0"/>
    <w:rsid w:val="00DC2E5E"/>
    <w:rsid w:val="00DC4ADA"/>
    <w:rsid w:val="00DC4D43"/>
    <w:rsid w:val="00DC4D77"/>
    <w:rsid w:val="00DC4FDC"/>
    <w:rsid w:val="00DC5312"/>
    <w:rsid w:val="00DC559D"/>
    <w:rsid w:val="00DC6C40"/>
    <w:rsid w:val="00DC6F54"/>
    <w:rsid w:val="00DC78C4"/>
    <w:rsid w:val="00DC7CE7"/>
    <w:rsid w:val="00DD10D7"/>
    <w:rsid w:val="00DD16A2"/>
    <w:rsid w:val="00DD18B8"/>
    <w:rsid w:val="00DD1F09"/>
    <w:rsid w:val="00DD3434"/>
    <w:rsid w:val="00DD3D14"/>
    <w:rsid w:val="00DD5548"/>
    <w:rsid w:val="00DD59F2"/>
    <w:rsid w:val="00DD66D1"/>
    <w:rsid w:val="00DD72DA"/>
    <w:rsid w:val="00DE043F"/>
    <w:rsid w:val="00DE0652"/>
    <w:rsid w:val="00DE148A"/>
    <w:rsid w:val="00DE190A"/>
    <w:rsid w:val="00DE1F58"/>
    <w:rsid w:val="00DE246E"/>
    <w:rsid w:val="00DE2811"/>
    <w:rsid w:val="00DE29BB"/>
    <w:rsid w:val="00DE4110"/>
    <w:rsid w:val="00DE6107"/>
    <w:rsid w:val="00DE6271"/>
    <w:rsid w:val="00DE632A"/>
    <w:rsid w:val="00DE6861"/>
    <w:rsid w:val="00DE68F1"/>
    <w:rsid w:val="00DE702F"/>
    <w:rsid w:val="00DE759F"/>
    <w:rsid w:val="00DE7CD9"/>
    <w:rsid w:val="00DF0059"/>
    <w:rsid w:val="00DF1129"/>
    <w:rsid w:val="00DF116E"/>
    <w:rsid w:val="00DF1184"/>
    <w:rsid w:val="00DF1ADC"/>
    <w:rsid w:val="00DF1E12"/>
    <w:rsid w:val="00DF1F1F"/>
    <w:rsid w:val="00DF2A30"/>
    <w:rsid w:val="00DF2A44"/>
    <w:rsid w:val="00DF2C91"/>
    <w:rsid w:val="00DF307D"/>
    <w:rsid w:val="00DF3430"/>
    <w:rsid w:val="00DF34B9"/>
    <w:rsid w:val="00DF364A"/>
    <w:rsid w:val="00DF383A"/>
    <w:rsid w:val="00DF4056"/>
    <w:rsid w:val="00DF455C"/>
    <w:rsid w:val="00DF458A"/>
    <w:rsid w:val="00DF5A7B"/>
    <w:rsid w:val="00DF5ACB"/>
    <w:rsid w:val="00DF76DA"/>
    <w:rsid w:val="00DF7714"/>
    <w:rsid w:val="00E00646"/>
    <w:rsid w:val="00E00EBD"/>
    <w:rsid w:val="00E0115E"/>
    <w:rsid w:val="00E013C9"/>
    <w:rsid w:val="00E014AA"/>
    <w:rsid w:val="00E01BFE"/>
    <w:rsid w:val="00E02CA6"/>
    <w:rsid w:val="00E03083"/>
    <w:rsid w:val="00E030DD"/>
    <w:rsid w:val="00E03A16"/>
    <w:rsid w:val="00E03D08"/>
    <w:rsid w:val="00E04B8E"/>
    <w:rsid w:val="00E05209"/>
    <w:rsid w:val="00E05398"/>
    <w:rsid w:val="00E057AB"/>
    <w:rsid w:val="00E068AC"/>
    <w:rsid w:val="00E06F26"/>
    <w:rsid w:val="00E07049"/>
    <w:rsid w:val="00E07549"/>
    <w:rsid w:val="00E07E91"/>
    <w:rsid w:val="00E1002E"/>
    <w:rsid w:val="00E1151F"/>
    <w:rsid w:val="00E117C5"/>
    <w:rsid w:val="00E11BA4"/>
    <w:rsid w:val="00E13331"/>
    <w:rsid w:val="00E147C2"/>
    <w:rsid w:val="00E147D0"/>
    <w:rsid w:val="00E14995"/>
    <w:rsid w:val="00E14D7A"/>
    <w:rsid w:val="00E1535D"/>
    <w:rsid w:val="00E15393"/>
    <w:rsid w:val="00E15648"/>
    <w:rsid w:val="00E162DC"/>
    <w:rsid w:val="00E16363"/>
    <w:rsid w:val="00E1743E"/>
    <w:rsid w:val="00E1745D"/>
    <w:rsid w:val="00E176A9"/>
    <w:rsid w:val="00E17A5B"/>
    <w:rsid w:val="00E202D6"/>
    <w:rsid w:val="00E20AE1"/>
    <w:rsid w:val="00E214F2"/>
    <w:rsid w:val="00E21549"/>
    <w:rsid w:val="00E215CD"/>
    <w:rsid w:val="00E215EE"/>
    <w:rsid w:val="00E219A9"/>
    <w:rsid w:val="00E225E5"/>
    <w:rsid w:val="00E228A2"/>
    <w:rsid w:val="00E22C25"/>
    <w:rsid w:val="00E22F97"/>
    <w:rsid w:val="00E23120"/>
    <w:rsid w:val="00E239CB"/>
    <w:rsid w:val="00E2414B"/>
    <w:rsid w:val="00E245A7"/>
    <w:rsid w:val="00E25121"/>
    <w:rsid w:val="00E2513C"/>
    <w:rsid w:val="00E25439"/>
    <w:rsid w:val="00E25E45"/>
    <w:rsid w:val="00E26574"/>
    <w:rsid w:val="00E266E6"/>
    <w:rsid w:val="00E26754"/>
    <w:rsid w:val="00E26B9D"/>
    <w:rsid w:val="00E27494"/>
    <w:rsid w:val="00E275C2"/>
    <w:rsid w:val="00E30070"/>
    <w:rsid w:val="00E303B5"/>
    <w:rsid w:val="00E306C5"/>
    <w:rsid w:val="00E30EE8"/>
    <w:rsid w:val="00E31551"/>
    <w:rsid w:val="00E3227D"/>
    <w:rsid w:val="00E32707"/>
    <w:rsid w:val="00E327BD"/>
    <w:rsid w:val="00E32A35"/>
    <w:rsid w:val="00E33418"/>
    <w:rsid w:val="00E338A4"/>
    <w:rsid w:val="00E3470C"/>
    <w:rsid w:val="00E34FD5"/>
    <w:rsid w:val="00E3501C"/>
    <w:rsid w:val="00E350D7"/>
    <w:rsid w:val="00E35865"/>
    <w:rsid w:val="00E35CB1"/>
    <w:rsid w:val="00E36262"/>
    <w:rsid w:val="00E36D27"/>
    <w:rsid w:val="00E36F7D"/>
    <w:rsid w:val="00E36FE5"/>
    <w:rsid w:val="00E37F1B"/>
    <w:rsid w:val="00E40588"/>
    <w:rsid w:val="00E40CFE"/>
    <w:rsid w:val="00E41279"/>
    <w:rsid w:val="00E415A4"/>
    <w:rsid w:val="00E4170B"/>
    <w:rsid w:val="00E41CF0"/>
    <w:rsid w:val="00E42926"/>
    <w:rsid w:val="00E42EB0"/>
    <w:rsid w:val="00E43B80"/>
    <w:rsid w:val="00E44000"/>
    <w:rsid w:val="00E451AA"/>
    <w:rsid w:val="00E4569C"/>
    <w:rsid w:val="00E45E80"/>
    <w:rsid w:val="00E46421"/>
    <w:rsid w:val="00E464D1"/>
    <w:rsid w:val="00E46503"/>
    <w:rsid w:val="00E4675A"/>
    <w:rsid w:val="00E46ADD"/>
    <w:rsid w:val="00E46E13"/>
    <w:rsid w:val="00E4739E"/>
    <w:rsid w:val="00E477F0"/>
    <w:rsid w:val="00E479A5"/>
    <w:rsid w:val="00E50151"/>
    <w:rsid w:val="00E50366"/>
    <w:rsid w:val="00E51257"/>
    <w:rsid w:val="00E51261"/>
    <w:rsid w:val="00E51C74"/>
    <w:rsid w:val="00E52229"/>
    <w:rsid w:val="00E5287F"/>
    <w:rsid w:val="00E530A8"/>
    <w:rsid w:val="00E5395E"/>
    <w:rsid w:val="00E548D5"/>
    <w:rsid w:val="00E55F17"/>
    <w:rsid w:val="00E56C61"/>
    <w:rsid w:val="00E56C9E"/>
    <w:rsid w:val="00E56F58"/>
    <w:rsid w:val="00E600F0"/>
    <w:rsid w:val="00E60B6A"/>
    <w:rsid w:val="00E60DE4"/>
    <w:rsid w:val="00E61001"/>
    <w:rsid w:val="00E6113E"/>
    <w:rsid w:val="00E618AA"/>
    <w:rsid w:val="00E62F6D"/>
    <w:rsid w:val="00E64010"/>
    <w:rsid w:val="00E643C1"/>
    <w:rsid w:val="00E64407"/>
    <w:rsid w:val="00E64E43"/>
    <w:rsid w:val="00E65A34"/>
    <w:rsid w:val="00E6659F"/>
    <w:rsid w:val="00E66B39"/>
    <w:rsid w:val="00E67428"/>
    <w:rsid w:val="00E675C3"/>
    <w:rsid w:val="00E67789"/>
    <w:rsid w:val="00E6795D"/>
    <w:rsid w:val="00E71641"/>
    <w:rsid w:val="00E72185"/>
    <w:rsid w:val="00E724EC"/>
    <w:rsid w:val="00E72CB6"/>
    <w:rsid w:val="00E7314F"/>
    <w:rsid w:val="00E74DBB"/>
    <w:rsid w:val="00E7543F"/>
    <w:rsid w:val="00E7630C"/>
    <w:rsid w:val="00E76B93"/>
    <w:rsid w:val="00E771AA"/>
    <w:rsid w:val="00E775AC"/>
    <w:rsid w:val="00E778B7"/>
    <w:rsid w:val="00E80187"/>
    <w:rsid w:val="00E80356"/>
    <w:rsid w:val="00E80883"/>
    <w:rsid w:val="00E80FAE"/>
    <w:rsid w:val="00E81C8E"/>
    <w:rsid w:val="00E82B4D"/>
    <w:rsid w:val="00E82C83"/>
    <w:rsid w:val="00E838CC"/>
    <w:rsid w:val="00E84426"/>
    <w:rsid w:val="00E85064"/>
    <w:rsid w:val="00E8524E"/>
    <w:rsid w:val="00E86A37"/>
    <w:rsid w:val="00E86F88"/>
    <w:rsid w:val="00E8748B"/>
    <w:rsid w:val="00E902E3"/>
    <w:rsid w:val="00E9040F"/>
    <w:rsid w:val="00E90C1D"/>
    <w:rsid w:val="00E915F7"/>
    <w:rsid w:val="00E91CBA"/>
    <w:rsid w:val="00E91DB3"/>
    <w:rsid w:val="00E93423"/>
    <w:rsid w:val="00E938E8"/>
    <w:rsid w:val="00E93F1D"/>
    <w:rsid w:val="00E940D0"/>
    <w:rsid w:val="00E94825"/>
    <w:rsid w:val="00E94EA0"/>
    <w:rsid w:val="00E95552"/>
    <w:rsid w:val="00E9690B"/>
    <w:rsid w:val="00E9735C"/>
    <w:rsid w:val="00EA1A26"/>
    <w:rsid w:val="00EA1C0F"/>
    <w:rsid w:val="00EA2299"/>
    <w:rsid w:val="00EA372A"/>
    <w:rsid w:val="00EA4AEC"/>
    <w:rsid w:val="00EA4BFA"/>
    <w:rsid w:val="00EA4E2A"/>
    <w:rsid w:val="00EA5163"/>
    <w:rsid w:val="00EA56EB"/>
    <w:rsid w:val="00EA5852"/>
    <w:rsid w:val="00EA58C2"/>
    <w:rsid w:val="00EA5900"/>
    <w:rsid w:val="00EA5ACA"/>
    <w:rsid w:val="00EA5E85"/>
    <w:rsid w:val="00EA6543"/>
    <w:rsid w:val="00EA76BA"/>
    <w:rsid w:val="00EA7710"/>
    <w:rsid w:val="00EB1120"/>
    <w:rsid w:val="00EB154D"/>
    <w:rsid w:val="00EB18D1"/>
    <w:rsid w:val="00EB18D6"/>
    <w:rsid w:val="00EB1CB2"/>
    <w:rsid w:val="00EB1F8E"/>
    <w:rsid w:val="00EB3A59"/>
    <w:rsid w:val="00EB3BDB"/>
    <w:rsid w:val="00EB3C57"/>
    <w:rsid w:val="00EB40E0"/>
    <w:rsid w:val="00EB415D"/>
    <w:rsid w:val="00EB4502"/>
    <w:rsid w:val="00EB4EDD"/>
    <w:rsid w:val="00EB53E4"/>
    <w:rsid w:val="00EB60F9"/>
    <w:rsid w:val="00EB64BC"/>
    <w:rsid w:val="00EB664D"/>
    <w:rsid w:val="00EB667C"/>
    <w:rsid w:val="00EB6D76"/>
    <w:rsid w:val="00EB7182"/>
    <w:rsid w:val="00EB72E9"/>
    <w:rsid w:val="00EB7646"/>
    <w:rsid w:val="00EB788E"/>
    <w:rsid w:val="00EB7939"/>
    <w:rsid w:val="00EB7B9B"/>
    <w:rsid w:val="00EB7CCC"/>
    <w:rsid w:val="00EB7E88"/>
    <w:rsid w:val="00EC0739"/>
    <w:rsid w:val="00EC0FCD"/>
    <w:rsid w:val="00EC11DE"/>
    <w:rsid w:val="00EC1677"/>
    <w:rsid w:val="00EC197C"/>
    <w:rsid w:val="00EC2152"/>
    <w:rsid w:val="00EC2E0A"/>
    <w:rsid w:val="00EC2FEA"/>
    <w:rsid w:val="00EC38C5"/>
    <w:rsid w:val="00EC4229"/>
    <w:rsid w:val="00EC473E"/>
    <w:rsid w:val="00EC4755"/>
    <w:rsid w:val="00EC6AB2"/>
    <w:rsid w:val="00EC7583"/>
    <w:rsid w:val="00EC7641"/>
    <w:rsid w:val="00EC7935"/>
    <w:rsid w:val="00EC7C60"/>
    <w:rsid w:val="00ED0042"/>
    <w:rsid w:val="00ED02EC"/>
    <w:rsid w:val="00ED04C3"/>
    <w:rsid w:val="00ED0885"/>
    <w:rsid w:val="00ED0F03"/>
    <w:rsid w:val="00ED1891"/>
    <w:rsid w:val="00ED1BB8"/>
    <w:rsid w:val="00ED1C27"/>
    <w:rsid w:val="00ED1CCF"/>
    <w:rsid w:val="00ED34CF"/>
    <w:rsid w:val="00ED38B3"/>
    <w:rsid w:val="00ED4522"/>
    <w:rsid w:val="00ED49AB"/>
    <w:rsid w:val="00ED4A40"/>
    <w:rsid w:val="00ED5156"/>
    <w:rsid w:val="00ED5794"/>
    <w:rsid w:val="00ED5A80"/>
    <w:rsid w:val="00ED6151"/>
    <w:rsid w:val="00ED6EB0"/>
    <w:rsid w:val="00ED71CD"/>
    <w:rsid w:val="00ED7BEE"/>
    <w:rsid w:val="00EE0304"/>
    <w:rsid w:val="00EE0487"/>
    <w:rsid w:val="00EE0957"/>
    <w:rsid w:val="00EE0C1E"/>
    <w:rsid w:val="00EE0EE2"/>
    <w:rsid w:val="00EE0F6B"/>
    <w:rsid w:val="00EE0FF0"/>
    <w:rsid w:val="00EE19AD"/>
    <w:rsid w:val="00EE1B5B"/>
    <w:rsid w:val="00EE2412"/>
    <w:rsid w:val="00EE448E"/>
    <w:rsid w:val="00EE5642"/>
    <w:rsid w:val="00EE5665"/>
    <w:rsid w:val="00EE6018"/>
    <w:rsid w:val="00EE6DBE"/>
    <w:rsid w:val="00EE78A9"/>
    <w:rsid w:val="00EE79B3"/>
    <w:rsid w:val="00EE7A6C"/>
    <w:rsid w:val="00EF0476"/>
    <w:rsid w:val="00EF0523"/>
    <w:rsid w:val="00EF0574"/>
    <w:rsid w:val="00EF07D6"/>
    <w:rsid w:val="00EF0B0C"/>
    <w:rsid w:val="00EF2027"/>
    <w:rsid w:val="00EF2544"/>
    <w:rsid w:val="00EF27BA"/>
    <w:rsid w:val="00EF2ED6"/>
    <w:rsid w:val="00EF39C7"/>
    <w:rsid w:val="00EF3A40"/>
    <w:rsid w:val="00EF427B"/>
    <w:rsid w:val="00EF54F6"/>
    <w:rsid w:val="00EF58DC"/>
    <w:rsid w:val="00EF688A"/>
    <w:rsid w:val="00EF692D"/>
    <w:rsid w:val="00EF70B8"/>
    <w:rsid w:val="00EF73D4"/>
    <w:rsid w:val="00EF7446"/>
    <w:rsid w:val="00F00451"/>
    <w:rsid w:val="00F01221"/>
    <w:rsid w:val="00F01870"/>
    <w:rsid w:val="00F0208E"/>
    <w:rsid w:val="00F022FA"/>
    <w:rsid w:val="00F02665"/>
    <w:rsid w:val="00F02DFD"/>
    <w:rsid w:val="00F0336C"/>
    <w:rsid w:val="00F04466"/>
    <w:rsid w:val="00F0474E"/>
    <w:rsid w:val="00F05ABA"/>
    <w:rsid w:val="00F069F0"/>
    <w:rsid w:val="00F07E5C"/>
    <w:rsid w:val="00F07FBD"/>
    <w:rsid w:val="00F112D5"/>
    <w:rsid w:val="00F116F7"/>
    <w:rsid w:val="00F1173A"/>
    <w:rsid w:val="00F118F1"/>
    <w:rsid w:val="00F12298"/>
    <w:rsid w:val="00F13122"/>
    <w:rsid w:val="00F139E3"/>
    <w:rsid w:val="00F140EA"/>
    <w:rsid w:val="00F14583"/>
    <w:rsid w:val="00F14735"/>
    <w:rsid w:val="00F14CF2"/>
    <w:rsid w:val="00F1546E"/>
    <w:rsid w:val="00F15585"/>
    <w:rsid w:val="00F15612"/>
    <w:rsid w:val="00F1568C"/>
    <w:rsid w:val="00F16344"/>
    <w:rsid w:val="00F17030"/>
    <w:rsid w:val="00F17145"/>
    <w:rsid w:val="00F17864"/>
    <w:rsid w:val="00F17CD5"/>
    <w:rsid w:val="00F204CD"/>
    <w:rsid w:val="00F20651"/>
    <w:rsid w:val="00F20E70"/>
    <w:rsid w:val="00F20EBD"/>
    <w:rsid w:val="00F21033"/>
    <w:rsid w:val="00F22393"/>
    <w:rsid w:val="00F22825"/>
    <w:rsid w:val="00F229CA"/>
    <w:rsid w:val="00F22C33"/>
    <w:rsid w:val="00F22D32"/>
    <w:rsid w:val="00F22EF5"/>
    <w:rsid w:val="00F236F0"/>
    <w:rsid w:val="00F23E67"/>
    <w:rsid w:val="00F23EB4"/>
    <w:rsid w:val="00F2423F"/>
    <w:rsid w:val="00F24CF4"/>
    <w:rsid w:val="00F24DF1"/>
    <w:rsid w:val="00F25311"/>
    <w:rsid w:val="00F26E53"/>
    <w:rsid w:val="00F27035"/>
    <w:rsid w:val="00F27442"/>
    <w:rsid w:val="00F277D6"/>
    <w:rsid w:val="00F301B3"/>
    <w:rsid w:val="00F30E5B"/>
    <w:rsid w:val="00F30FF0"/>
    <w:rsid w:val="00F315A2"/>
    <w:rsid w:val="00F31989"/>
    <w:rsid w:val="00F31A1D"/>
    <w:rsid w:val="00F31A9A"/>
    <w:rsid w:val="00F31E25"/>
    <w:rsid w:val="00F325E2"/>
    <w:rsid w:val="00F32680"/>
    <w:rsid w:val="00F3282D"/>
    <w:rsid w:val="00F328BD"/>
    <w:rsid w:val="00F32F26"/>
    <w:rsid w:val="00F331EC"/>
    <w:rsid w:val="00F33218"/>
    <w:rsid w:val="00F3339D"/>
    <w:rsid w:val="00F341C6"/>
    <w:rsid w:val="00F34FCB"/>
    <w:rsid w:val="00F3512D"/>
    <w:rsid w:val="00F35C70"/>
    <w:rsid w:val="00F35EB2"/>
    <w:rsid w:val="00F35ECF"/>
    <w:rsid w:val="00F360BC"/>
    <w:rsid w:val="00F36522"/>
    <w:rsid w:val="00F37019"/>
    <w:rsid w:val="00F40660"/>
    <w:rsid w:val="00F413B7"/>
    <w:rsid w:val="00F417FB"/>
    <w:rsid w:val="00F42264"/>
    <w:rsid w:val="00F425A5"/>
    <w:rsid w:val="00F42884"/>
    <w:rsid w:val="00F42D48"/>
    <w:rsid w:val="00F43DE1"/>
    <w:rsid w:val="00F4479E"/>
    <w:rsid w:val="00F44C4A"/>
    <w:rsid w:val="00F45651"/>
    <w:rsid w:val="00F45745"/>
    <w:rsid w:val="00F45C7C"/>
    <w:rsid w:val="00F45D5E"/>
    <w:rsid w:val="00F47506"/>
    <w:rsid w:val="00F47812"/>
    <w:rsid w:val="00F50269"/>
    <w:rsid w:val="00F50AC2"/>
    <w:rsid w:val="00F5167F"/>
    <w:rsid w:val="00F51C58"/>
    <w:rsid w:val="00F51EF0"/>
    <w:rsid w:val="00F52C78"/>
    <w:rsid w:val="00F52E0D"/>
    <w:rsid w:val="00F5348E"/>
    <w:rsid w:val="00F54159"/>
    <w:rsid w:val="00F54177"/>
    <w:rsid w:val="00F54663"/>
    <w:rsid w:val="00F54F12"/>
    <w:rsid w:val="00F55979"/>
    <w:rsid w:val="00F55D9F"/>
    <w:rsid w:val="00F562FE"/>
    <w:rsid w:val="00F5644E"/>
    <w:rsid w:val="00F56671"/>
    <w:rsid w:val="00F56FBF"/>
    <w:rsid w:val="00F5798B"/>
    <w:rsid w:val="00F612EB"/>
    <w:rsid w:val="00F6222E"/>
    <w:rsid w:val="00F62B37"/>
    <w:rsid w:val="00F62C61"/>
    <w:rsid w:val="00F62D08"/>
    <w:rsid w:val="00F62ECB"/>
    <w:rsid w:val="00F63243"/>
    <w:rsid w:val="00F63248"/>
    <w:rsid w:val="00F637B7"/>
    <w:rsid w:val="00F63823"/>
    <w:rsid w:val="00F640B9"/>
    <w:rsid w:val="00F651EE"/>
    <w:rsid w:val="00F66073"/>
    <w:rsid w:val="00F662F2"/>
    <w:rsid w:val="00F66DC7"/>
    <w:rsid w:val="00F672EA"/>
    <w:rsid w:val="00F677C9"/>
    <w:rsid w:val="00F71C44"/>
    <w:rsid w:val="00F72057"/>
    <w:rsid w:val="00F72C95"/>
    <w:rsid w:val="00F72D77"/>
    <w:rsid w:val="00F72E63"/>
    <w:rsid w:val="00F73656"/>
    <w:rsid w:val="00F738C1"/>
    <w:rsid w:val="00F73F00"/>
    <w:rsid w:val="00F73F81"/>
    <w:rsid w:val="00F75837"/>
    <w:rsid w:val="00F768FD"/>
    <w:rsid w:val="00F76AAA"/>
    <w:rsid w:val="00F76ED8"/>
    <w:rsid w:val="00F77360"/>
    <w:rsid w:val="00F776A8"/>
    <w:rsid w:val="00F7791A"/>
    <w:rsid w:val="00F77BAE"/>
    <w:rsid w:val="00F77E4A"/>
    <w:rsid w:val="00F80431"/>
    <w:rsid w:val="00F8060B"/>
    <w:rsid w:val="00F80844"/>
    <w:rsid w:val="00F810D7"/>
    <w:rsid w:val="00F81F4D"/>
    <w:rsid w:val="00F831B4"/>
    <w:rsid w:val="00F83EF3"/>
    <w:rsid w:val="00F84375"/>
    <w:rsid w:val="00F846F4"/>
    <w:rsid w:val="00F85BDC"/>
    <w:rsid w:val="00F8657E"/>
    <w:rsid w:val="00F877B4"/>
    <w:rsid w:val="00F9018D"/>
    <w:rsid w:val="00F90DFB"/>
    <w:rsid w:val="00F90E2C"/>
    <w:rsid w:val="00F90FAD"/>
    <w:rsid w:val="00F91056"/>
    <w:rsid w:val="00F917BD"/>
    <w:rsid w:val="00F918EC"/>
    <w:rsid w:val="00F91B71"/>
    <w:rsid w:val="00F91B90"/>
    <w:rsid w:val="00F91C63"/>
    <w:rsid w:val="00F92831"/>
    <w:rsid w:val="00F92DD0"/>
    <w:rsid w:val="00F93785"/>
    <w:rsid w:val="00F93FB0"/>
    <w:rsid w:val="00F9423E"/>
    <w:rsid w:val="00F94273"/>
    <w:rsid w:val="00F948D6"/>
    <w:rsid w:val="00F94CB0"/>
    <w:rsid w:val="00F95461"/>
    <w:rsid w:val="00F95924"/>
    <w:rsid w:val="00F965AE"/>
    <w:rsid w:val="00F9693B"/>
    <w:rsid w:val="00F96D9F"/>
    <w:rsid w:val="00F970B0"/>
    <w:rsid w:val="00F97968"/>
    <w:rsid w:val="00FA016A"/>
    <w:rsid w:val="00FA020A"/>
    <w:rsid w:val="00FA0C8B"/>
    <w:rsid w:val="00FA13A5"/>
    <w:rsid w:val="00FA158A"/>
    <w:rsid w:val="00FA19FF"/>
    <w:rsid w:val="00FA2250"/>
    <w:rsid w:val="00FA23E5"/>
    <w:rsid w:val="00FA29A2"/>
    <w:rsid w:val="00FA3286"/>
    <w:rsid w:val="00FA3294"/>
    <w:rsid w:val="00FA3599"/>
    <w:rsid w:val="00FA3A39"/>
    <w:rsid w:val="00FA4435"/>
    <w:rsid w:val="00FA4C7A"/>
    <w:rsid w:val="00FA5EAF"/>
    <w:rsid w:val="00FA64EF"/>
    <w:rsid w:val="00FA6F81"/>
    <w:rsid w:val="00FA7505"/>
    <w:rsid w:val="00FB00F5"/>
    <w:rsid w:val="00FB0412"/>
    <w:rsid w:val="00FB0DDD"/>
    <w:rsid w:val="00FB12D1"/>
    <w:rsid w:val="00FB19EC"/>
    <w:rsid w:val="00FB1CEC"/>
    <w:rsid w:val="00FB2731"/>
    <w:rsid w:val="00FB2A0D"/>
    <w:rsid w:val="00FB2A67"/>
    <w:rsid w:val="00FB2EE6"/>
    <w:rsid w:val="00FB39AD"/>
    <w:rsid w:val="00FB4272"/>
    <w:rsid w:val="00FB4670"/>
    <w:rsid w:val="00FB4A44"/>
    <w:rsid w:val="00FB4EC4"/>
    <w:rsid w:val="00FB530E"/>
    <w:rsid w:val="00FB56FF"/>
    <w:rsid w:val="00FB5770"/>
    <w:rsid w:val="00FB644B"/>
    <w:rsid w:val="00FB6737"/>
    <w:rsid w:val="00FB7152"/>
    <w:rsid w:val="00FB7BAA"/>
    <w:rsid w:val="00FC00F3"/>
    <w:rsid w:val="00FC0372"/>
    <w:rsid w:val="00FC0408"/>
    <w:rsid w:val="00FC08C5"/>
    <w:rsid w:val="00FC2AC0"/>
    <w:rsid w:val="00FC3390"/>
    <w:rsid w:val="00FC3A04"/>
    <w:rsid w:val="00FC3A30"/>
    <w:rsid w:val="00FC5809"/>
    <w:rsid w:val="00FC5A5B"/>
    <w:rsid w:val="00FC5A7D"/>
    <w:rsid w:val="00FC5B98"/>
    <w:rsid w:val="00FC624B"/>
    <w:rsid w:val="00FC6CFA"/>
    <w:rsid w:val="00FC6FDC"/>
    <w:rsid w:val="00FC7B2B"/>
    <w:rsid w:val="00FD0133"/>
    <w:rsid w:val="00FD0225"/>
    <w:rsid w:val="00FD0438"/>
    <w:rsid w:val="00FD05B2"/>
    <w:rsid w:val="00FD0E98"/>
    <w:rsid w:val="00FD125D"/>
    <w:rsid w:val="00FD198A"/>
    <w:rsid w:val="00FD1AA5"/>
    <w:rsid w:val="00FD2323"/>
    <w:rsid w:val="00FD2535"/>
    <w:rsid w:val="00FD2DFE"/>
    <w:rsid w:val="00FD39AC"/>
    <w:rsid w:val="00FD416E"/>
    <w:rsid w:val="00FD64FD"/>
    <w:rsid w:val="00FD6B1C"/>
    <w:rsid w:val="00FD6EE2"/>
    <w:rsid w:val="00FD76B4"/>
    <w:rsid w:val="00FD7804"/>
    <w:rsid w:val="00FE0518"/>
    <w:rsid w:val="00FE0EEF"/>
    <w:rsid w:val="00FE101D"/>
    <w:rsid w:val="00FE1C6B"/>
    <w:rsid w:val="00FE30E7"/>
    <w:rsid w:val="00FE3517"/>
    <w:rsid w:val="00FE385E"/>
    <w:rsid w:val="00FE479F"/>
    <w:rsid w:val="00FE4A3D"/>
    <w:rsid w:val="00FE4E6C"/>
    <w:rsid w:val="00FE514E"/>
    <w:rsid w:val="00FE5154"/>
    <w:rsid w:val="00FE5AC9"/>
    <w:rsid w:val="00FE5DC7"/>
    <w:rsid w:val="00FE65A0"/>
    <w:rsid w:val="00FE6C95"/>
    <w:rsid w:val="00FE6E3B"/>
    <w:rsid w:val="00FE7B1C"/>
    <w:rsid w:val="00FE7F4F"/>
    <w:rsid w:val="00FF0754"/>
    <w:rsid w:val="00FF0C8E"/>
    <w:rsid w:val="00FF123A"/>
    <w:rsid w:val="00FF1906"/>
    <w:rsid w:val="00FF2059"/>
    <w:rsid w:val="00FF26BE"/>
    <w:rsid w:val="00FF2F85"/>
    <w:rsid w:val="00FF3BCA"/>
    <w:rsid w:val="00FF3F45"/>
    <w:rsid w:val="00FF4749"/>
    <w:rsid w:val="00FF492B"/>
    <w:rsid w:val="00FF4E87"/>
    <w:rsid w:val="00FF53A6"/>
    <w:rsid w:val="00FF57DD"/>
    <w:rsid w:val="00FF5BC9"/>
    <w:rsid w:val="00FF6C53"/>
    <w:rsid w:val="00FF6C6D"/>
    <w:rsid w:val="00FF729F"/>
    <w:rsid w:val="00FF7C14"/>
    <w:rsid w:val="01E3B8EC"/>
    <w:rsid w:val="03A7BBC2"/>
    <w:rsid w:val="0490332F"/>
    <w:rsid w:val="05F077FD"/>
    <w:rsid w:val="0991E732"/>
    <w:rsid w:val="0C28EFD9"/>
    <w:rsid w:val="0DA73680"/>
    <w:rsid w:val="105ADC98"/>
    <w:rsid w:val="1951DD26"/>
    <w:rsid w:val="1D222357"/>
    <w:rsid w:val="20C4F1D7"/>
    <w:rsid w:val="222DDDF2"/>
    <w:rsid w:val="25DA7F6F"/>
    <w:rsid w:val="329F1388"/>
    <w:rsid w:val="3359BF05"/>
    <w:rsid w:val="348720D5"/>
    <w:rsid w:val="36A5EEA8"/>
    <w:rsid w:val="36E0DC13"/>
    <w:rsid w:val="3733CD90"/>
    <w:rsid w:val="374D9108"/>
    <w:rsid w:val="37BE2A1F"/>
    <w:rsid w:val="3B58E154"/>
    <w:rsid w:val="3D2F7890"/>
    <w:rsid w:val="3DAAC3D7"/>
    <w:rsid w:val="3E855086"/>
    <w:rsid w:val="3EDE1635"/>
    <w:rsid w:val="3F36995D"/>
    <w:rsid w:val="43E18E76"/>
    <w:rsid w:val="44A6BF25"/>
    <w:rsid w:val="46FD7810"/>
    <w:rsid w:val="4D62A47E"/>
    <w:rsid w:val="4E6A6065"/>
    <w:rsid w:val="500AA101"/>
    <w:rsid w:val="594B4136"/>
    <w:rsid w:val="5E474970"/>
    <w:rsid w:val="5F607641"/>
    <w:rsid w:val="609AA371"/>
    <w:rsid w:val="627159BE"/>
    <w:rsid w:val="6335E883"/>
    <w:rsid w:val="639D8D02"/>
    <w:rsid w:val="6D4BAD53"/>
    <w:rsid w:val="715DB046"/>
    <w:rsid w:val="726D08D8"/>
    <w:rsid w:val="7598BE82"/>
    <w:rsid w:val="75DFB367"/>
    <w:rsid w:val="760127BF"/>
    <w:rsid w:val="78B9FEF5"/>
    <w:rsid w:val="78E59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AF128371-CE8C-4071-882A-FC82E762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E27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91D8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qFormat/>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qFormat/>
    <w:rsid w:val="00B95FC4"/>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3E3BAF"/>
    <w:pPr>
      <w:numPr>
        <w:numId w:val="2"/>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paragraph" w:customStyle="1" w:styleId="TAN">
    <w:name w:val="TAN"/>
    <w:basedOn w:val="TAL"/>
    <w:rsid w:val="007253A3"/>
    <w:pPr>
      <w:overflowPunct w:val="0"/>
      <w:autoSpaceDE w:val="0"/>
      <w:autoSpaceDN w:val="0"/>
      <w:adjustRightInd w:val="0"/>
      <w:ind w:left="851" w:hanging="851"/>
      <w:textAlignment w:val="baseline"/>
    </w:pPr>
    <w:rPr>
      <w:lang w:val="en-GB" w:eastAsia="en-GB"/>
    </w:rPr>
  </w:style>
  <w:style w:type="character" w:customStyle="1" w:styleId="Doc-text2Char">
    <w:name w:val="Doc-text2 Char"/>
    <w:basedOn w:val="DefaultParagraphFont"/>
    <w:link w:val="Doc-text2"/>
    <w:qFormat/>
    <w:locked/>
    <w:rsid w:val="00407992"/>
    <w:rPr>
      <w:rFonts w:ascii="Arial" w:hAnsi="Arial" w:cs="Arial"/>
    </w:rPr>
  </w:style>
  <w:style w:type="paragraph" w:customStyle="1" w:styleId="Doc-text2">
    <w:name w:val="Doc-text2"/>
    <w:basedOn w:val="Normal"/>
    <w:link w:val="Doc-text2Char"/>
    <w:qFormat/>
    <w:rsid w:val="00407992"/>
    <w:pPr>
      <w:spacing w:after="0" w:line="240" w:lineRule="auto"/>
      <w:ind w:left="1622" w:hanging="363"/>
    </w:pPr>
    <w:rPr>
      <w:rFonts w:cs="Arial"/>
    </w:rPr>
  </w:style>
  <w:style w:type="character" w:styleId="FollowedHyperlink">
    <w:name w:val="FollowedHyperlink"/>
    <w:basedOn w:val="DefaultParagraphFont"/>
    <w:uiPriority w:val="99"/>
    <w:semiHidden/>
    <w:unhideWhenUsed/>
    <w:rsid w:val="001D07BB"/>
    <w:rPr>
      <w:color w:val="954F72" w:themeColor="followedHyperlink"/>
      <w:u w:val="single"/>
    </w:rPr>
  </w:style>
  <w:style w:type="paragraph" w:styleId="Title">
    <w:name w:val="Title"/>
    <w:basedOn w:val="Normal"/>
    <w:next w:val="Normal"/>
    <w:link w:val="TitleChar"/>
    <w:uiPriority w:val="10"/>
    <w:qFormat/>
    <w:rsid w:val="000A550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508"/>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3268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E2703"/>
    <w:rPr>
      <w:rFonts w:asciiTheme="majorHAnsi" w:eastAsiaTheme="majorEastAsia" w:hAnsiTheme="majorHAnsi" w:cstheme="majorBidi"/>
      <w:color w:val="1F3763" w:themeColor="accent1" w:themeShade="7F"/>
      <w:sz w:val="24"/>
      <w:szCs w:val="24"/>
    </w:rPr>
  </w:style>
  <w:style w:type="paragraph" w:styleId="TOC1">
    <w:name w:val="toc 1"/>
    <w:basedOn w:val="Normal"/>
    <w:next w:val="Normal"/>
    <w:autoRedefine/>
    <w:uiPriority w:val="39"/>
    <w:unhideWhenUsed/>
    <w:rsid w:val="00E219A9"/>
    <w:pPr>
      <w:tabs>
        <w:tab w:val="left" w:pos="1320"/>
        <w:tab w:val="right" w:leader="dot" w:pos="9350"/>
      </w:tabs>
      <w:spacing w:after="100"/>
      <w:ind w:left="1321" w:hanging="1321"/>
    </w:pPr>
  </w:style>
  <w:style w:type="character" w:styleId="UnresolvedMention">
    <w:name w:val="Unresolved Mention"/>
    <w:basedOn w:val="DefaultParagraphFont"/>
    <w:uiPriority w:val="99"/>
    <w:semiHidden/>
    <w:unhideWhenUsed/>
    <w:rsid w:val="00222285"/>
    <w:rPr>
      <w:color w:val="605E5C"/>
      <w:shd w:val="clear" w:color="auto" w:fill="E1DFDD"/>
    </w:rPr>
  </w:style>
  <w:style w:type="paragraph" w:customStyle="1" w:styleId="B2">
    <w:name w:val="B2"/>
    <w:basedOn w:val="List2"/>
    <w:link w:val="B2Char"/>
    <w:qFormat/>
    <w:rsid w:val="00B9638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B9638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B9638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B9638F"/>
    <w:rPr>
      <w:rFonts w:ascii="Times New Roman" w:eastAsia="Times New Roman" w:hAnsi="Times New Roman" w:cs="Times New Roman"/>
      <w:sz w:val="20"/>
      <w:szCs w:val="20"/>
      <w:lang w:val="en-GB" w:eastAsia="ja-JP"/>
    </w:rPr>
  </w:style>
  <w:style w:type="character" w:customStyle="1" w:styleId="B3Char">
    <w:name w:val="B3 Char"/>
    <w:link w:val="B3"/>
    <w:qFormat/>
    <w:rsid w:val="00B9638F"/>
    <w:rPr>
      <w:rFonts w:ascii="Times New Roman" w:eastAsia="Times New Roman" w:hAnsi="Times New Roman" w:cs="Times New Roman"/>
      <w:sz w:val="20"/>
      <w:szCs w:val="20"/>
      <w:lang w:val="en-GB" w:eastAsia="ja-JP"/>
    </w:rPr>
  </w:style>
  <w:style w:type="character" w:customStyle="1" w:styleId="B4Char">
    <w:name w:val="B4 Char"/>
    <w:link w:val="B4"/>
    <w:qFormat/>
    <w:rsid w:val="00B9638F"/>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B9638F"/>
    <w:pPr>
      <w:ind w:left="566" w:hanging="283"/>
      <w:contextualSpacing/>
    </w:pPr>
  </w:style>
  <w:style w:type="paragraph" w:styleId="List3">
    <w:name w:val="List 3"/>
    <w:basedOn w:val="Normal"/>
    <w:uiPriority w:val="99"/>
    <w:semiHidden/>
    <w:unhideWhenUsed/>
    <w:rsid w:val="00B9638F"/>
    <w:pPr>
      <w:ind w:left="849" w:hanging="283"/>
      <w:contextualSpacing/>
    </w:pPr>
  </w:style>
  <w:style w:type="paragraph" w:styleId="List4">
    <w:name w:val="List 4"/>
    <w:basedOn w:val="Normal"/>
    <w:uiPriority w:val="99"/>
    <w:semiHidden/>
    <w:unhideWhenUsed/>
    <w:rsid w:val="00B9638F"/>
    <w:pPr>
      <w:ind w:left="1132" w:hanging="283"/>
      <w:contextualSpacing/>
    </w:pPr>
  </w:style>
  <w:style w:type="character" w:customStyle="1" w:styleId="TALCar">
    <w:name w:val="TAL Car"/>
    <w:qFormat/>
    <w:rsid w:val="00942D4B"/>
    <w:rPr>
      <w:rFonts w:ascii="Arial" w:eastAsia="Times New Roman" w:hAnsi="Arial"/>
      <w:sz w:val="18"/>
      <w:lang w:val="en-GB" w:eastAsia="ja-JP"/>
    </w:rPr>
  </w:style>
  <w:style w:type="paragraph" w:styleId="NormalWeb">
    <w:name w:val="Normal (Web)"/>
    <w:basedOn w:val="Normal"/>
    <w:uiPriority w:val="99"/>
    <w:semiHidden/>
    <w:unhideWhenUsed/>
    <w:rsid w:val="00A3298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298C"/>
    <w:rPr>
      <w:i/>
      <w:iCs/>
    </w:rPr>
  </w:style>
  <w:style w:type="character" w:customStyle="1" w:styleId="Heading5Char">
    <w:name w:val="Heading 5 Char"/>
    <w:basedOn w:val="DefaultParagraphFont"/>
    <w:link w:val="Heading5"/>
    <w:uiPriority w:val="9"/>
    <w:rsid w:val="00391D85"/>
    <w:rPr>
      <w:rFonts w:asciiTheme="majorHAnsi" w:eastAsiaTheme="majorEastAsia" w:hAnsiTheme="majorHAnsi" w:cstheme="majorBidi"/>
      <w:color w:val="2F5496" w:themeColor="accent1" w:themeShade="BF"/>
    </w:rPr>
  </w:style>
  <w:style w:type="paragraph" w:styleId="TableofFigures">
    <w:name w:val="table of figures"/>
    <w:basedOn w:val="BodyText"/>
    <w:next w:val="Normal"/>
    <w:uiPriority w:val="99"/>
    <w:rsid w:val="00E80883"/>
    <w:pPr>
      <w:ind w:left="1701" w:hanging="1701"/>
      <w:jc w:val="left"/>
    </w:pPr>
    <w:rPr>
      <w:rFonts w:eastAsia="Times New Roman"/>
      <w:b/>
    </w:rPr>
  </w:style>
  <w:style w:type="character" w:customStyle="1" w:styleId="CommentsChar">
    <w:name w:val="Comments Char"/>
    <w:basedOn w:val="DefaultParagraphFont"/>
    <w:link w:val="Comments"/>
    <w:locked/>
    <w:rsid w:val="00087901"/>
    <w:rPr>
      <w:rFonts w:ascii="Arial" w:hAnsi="Arial" w:cs="Arial"/>
      <w:i/>
      <w:iCs/>
    </w:rPr>
  </w:style>
  <w:style w:type="paragraph" w:customStyle="1" w:styleId="Comments">
    <w:name w:val="Comments"/>
    <w:basedOn w:val="Normal"/>
    <w:link w:val="CommentsChar"/>
    <w:rsid w:val="00087901"/>
    <w:pPr>
      <w:spacing w:before="40" w:after="0" w:line="240" w:lineRule="auto"/>
    </w:pPr>
    <w:rPr>
      <w:rFonts w:cs="Arial"/>
      <w:i/>
      <w:iCs/>
    </w:rPr>
  </w:style>
  <w:style w:type="paragraph" w:customStyle="1" w:styleId="EQ">
    <w:name w:val="EQ"/>
    <w:basedOn w:val="Normal"/>
    <w:next w:val="Normal"/>
    <w:qFormat/>
    <w:rsid w:val="005E02F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paragraph" w:customStyle="1" w:styleId="TAC">
    <w:name w:val="TAC"/>
    <w:basedOn w:val="TAL"/>
    <w:qFormat/>
    <w:rsid w:val="005F42EF"/>
    <w:pPr>
      <w:overflowPunct w:val="0"/>
      <w:autoSpaceDE w:val="0"/>
      <w:autoSpaceDN w:val="0"/>
      <w:adjustRightInd w:val="0"/>
      <w:jc w:val="center"/>
      <w:textAlignment w:val="baseline"/>
    </w:pPr>
    <w:rPr>
      <w:rFonts w:eastAsia="Malgun Gothic"/>
      <w:lang w:val="en-GB" w:eastAsia="en-GB"/>
    </w:rPr>
  </w:style>
  <w:style w:type="paragraph" w:customStyle="1" w:styleId="Doc-title">
    <w:name w:val="Doc-title"/>
    <w:basedOn w:val="Normal"/>
    <w:next w:val="Doc-text2"/>
    <w:link w:val="Doc-titleChar"/>
    <w:qFormat/>
    <w:rsid w:val="003B177F"/>
    <w:pPr>
      <w:spacing w:before="60" w:after="0" w:line="240" w:lineRule="auto"/>
      <w:ind w:left="1259" w:hanging="1259"/>
    </w:pPr>
    <w:rPr>
      <w:rFonts w:eastAsia="MS Mincho" w:cs="Times New Roman"/>
      <w:noProof/>
      <w:sz w:val="20"/>
      <w:szCs w:val="24"/>
      <w:lang w:val="en-GB" w:eastAsia="en-GB"/>
    </w:rPr>
  </w:style>
  <w:style w:type="character" w:customStyle="1" w:styleId="Doc-titleChar">
    <w:name w:val="Doc-title Char"/>
    <w:link w:val="Doc-title"/>
    <w:qFormat/>
    <w:rsid w:val="003B177F"/>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3B177F"/>
    <w:pPr>
      <w:numPr>
        <w:numId w:val="21"/>
      </w:numPr>
      <w:tabs>
        <w:tab w:val="clear" w:pos="6930"/>
        <w:tab w:val="num" w:pos="1620"/>
      </w:tabs>
      <w:spacing w:before="60" w:after="0" w:line="240" w:lineRule="auto"/>
      <w:ind w:left="1620"/>
    </w:pPr>
    <w:rPr>
      <w:rFonts w:eastAsia="MS Mincho"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980">
      <w:bodyDiv w:val="1"/>
      <w:marLeft w:val="0"/>
      <w:marRight w:val="0"/>
      <w:marTop w:val="0"/>
      <w:marBottom w:val="0"/>
      <w:divBdr>
        <w:top w:val="none" w:sz="0" w:space="0" w:color="auto"/>
        <w:left w:val="none" w:sz="0" w:space="0" w:color="auto"/>
        <w:bottom w:val="none" w:sz="0" w:space="0" w:color="auto"/>
        <w:right w:val="none" w:sz="0" w:space="0" w:color="auto"/>
      </w:divBdr>
    </w:div>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178205397">
      <w:bodyDiv w:val="1"/>
      <w:marLeft w:val="0"/>
      <w:marRight w:val="0"/>
      <w:marTop w:val="0"/>
      <w:marBottom w:val="0"/>
      <w:divBdr>
        <w:top w:val="none" w:sz="0" w:space="0" w:color="auto"/>
        <w:left w:val="none" w:sz="0" w:space="0" w:color="auto"/>
        <w:bottom w:val="none" w:sz="0" w:space="0" w:color="auto"/>
        <w:right w:val="none" w:sz="0" w:space="0" w:color="auto"/>
      </w:divBdr>
    </w:div>
    <w:div w:id="323824981">
      <w:bodyDiv w:val="1"/>
      <w:marLeft w:val="0"/>
      <w:marRight w:val="0"/>
      <w:marTop w:val="0"/>
      <w:marBottom w:val="0"/>
      <w:divBdr>
        <w:top w:val="none" w:sz="0" w:space="0" w:color="auto"/>
        <w:left w:val="none" w:sz="0" w:space="0" w:color="auto"/>
        <w:bottom w:val="none" w:sz="0" w:space="0" w:color="auto"/>
        <w:right w:val="none" w:sz="0" w:space="0" w:color="auto"/>
      </w:divBdr>
      <w:divsChild>
        <w:div w:id="839733818">
          <w:marLeft w:val="288"/>
          <w:marRight w:val="0"/>
          <w:marTop w:val="160"/>
          <w:marBottom w:val="0"/>
          <w:divBdr>
            <w:top w:val="none" w:sz="0" w:space="0" w:color="auto"/>
            <w:left w:val="none" w:sz="0" w:space="0" w:color="auto"/>
            <w:bottom w:val="none" w:sz="0" w:space="0" w:color="auto"/>
            <w:right w:val="none" w:sz="0" w:space="0" w:color="auto"/>
          </w:divBdr>
        </w:div>
        <w:div w:id="1609266607">
          <w:marLeft w:val="576"/>
          <w:marRight w:val="0"/>
          <w:marTop w:val="160"/>
          <w:marBottom w:val="0"/>
          <w:divBdr>
            <w:top w:val="none" w:sz="0" w:space="0" w:color="auto"/>
            <w:left w:val="none" w:sz="0" w:space="0" w:color="auto"/>
            <w:bottom w:val="none" w:sz="0" w:space="0" w:color="auto"/>
            <w:right w:val="none" w:sz="0" w:space="0" w:color="auto"/>
          </w:divBdr>
        </w:div>
        <w:div w:id="2143379026">
          <w:marLeft w:val="850"/>
          <w:marRight w:val="0"/>
          <w:marTop w:val="160"/>
          <w:marBottom w:val="0"/>
          <w:divBdr>
            <w:top w:val="none" w:sz="0" w:space="0" w:color="auto"/>
            <w:left w:val="none" w:sz="0" w:space="0" w:color="auto"/>
            <w:bottom w:val="none" w:sz="0" w:space="0" w:color="auto"/>
            <w:right w:val="none" w:sz="0" w:space="0" w:color="auto"/>
          </w:divBdr>
        </w:div>
      </w:divsChild>
    </w:div>
    <w:div w:id="372735899">
      <w:bodyDiv w:val="1"/>
      <w:marLeft w:val="0"/>
      <w:marRight w:val="0"/>
      <w:marTop w:val="0"/>
      <w:marBottom w:val="0"/>
      <w:divBdr>
        <w:top w:val="none" w:sz="0" w:space="0" w:color="auto"/>
        <w:left w:val="none" w:sz="0" w:space="0" w:color="auto"/>
        <w:bottom w:val="none" w:sz="0" w:space="0" w:color="auto"/>
        <w:right w:val="none" w:sz="0" w:space="0" w:color="auto"/>
      </w:divBdr>
      <w:divsChild>
        <w:div w:id="1031295731">
          <w:marLeft w:val="576"/>
          <w:marRight w:val="0"/>
          <w:marTop w:val="160"/>
          <w:marBottom w:val="0"/>
          <w:divBdr>
            <w:top w:val="none" w:sz="0" w:space="0" w:color="auto"/>
            <w:left w:val="none" w:sz="0" w:space="0" w:color="auto"/>
            <w:bottom w:val="none" w:sz="0" w:space="0" w:color="auto"/>
            <w:right w:val="none" w:sz="0" w:space="0" w:color="auto"/>
          </w:divBdr>
        </w:div>
        <w:div w:id="1610047745">
          <w:marLeft w:val="850"/>
          <w:marRight w:val="0"/>
          <w:marTop w:val="160"/>
          <w:marBottom w:val="0"/>
          <w:divBdr>
            <w:top w:val="none" w:sz="0" w:space="0" w:color="auto"/>
            <w:left w:val="none" w:sz="0" w:space="0" w:color="auto"/>
            <w:bottom w:val="none" w:sz="0" w:space="0" w:color="auto"/>
            <w:right w:val="none" w:sz="0" w:space="0" w:color="auto"/>
          </w:divBdr>
        </w:div>
        <w:div w:id="1772358208">
          <w:marLeft w:val="288"/>
          <w:marRight w:val="0"/>
          <w:marTop w:val="160"/>
          <w:marBottom w:val="0"/>
          <w:divBdr>
            <w:top w:val="none" w:sz="0" w:space="0" w:color="auto"/>
            <w:left w:val="none" w:sz="0" w:space="0" w:color="auto"/>
            <w:bottom w:val="none" w:sz="0" w:space="0" w:color="auto"/>
            <w:right w:val="none" w:sz="0" w:space="0" w:color="auto"/>
          </w:divBdr>
        </w:div>
      </w:divsChild>
    </w:div>
    <w:div w:id="625503609">
      <w:bodyDiv w:val="1"/>
      <w:marLeft w:val="0"/>
      <w:marRight w:val="0"/>
      <w:marTop w:val="0"/>
      <w:marBottom w:val="0"/>
      <w:divBdr>
        <w:top w:val="none" w:sz="0" w:space="0" w:color="auto"/>
        <w:left w:val="none" w:sz="0" w:space="0" w:color="auto"/>
        <w:bottom w:val="none" w:sz="0" w:space="0" w:color="auto"/>
        <w:right w:val="none" w:sz="0" w:space="0" w:color="auto"/>
      </w:divBdr>
    </w:div>
    <w:div w:id="643319090">
      <w:bodyDiv w:val="1"/>
      <w:marLeft w:val="0"/>
      <w:marRight w:val="0"/>
      <w:marTop w:val="0"/>
      <w:marBottom w:val="0"/>
      <w:divBdr>
        <w:top w:val="none" w:sz="0" w:space="0" w:color="auto"/>
        <w:left w:val="none" w:sz="0" w:space="0" w:color="auto"/>
        <w:bottom w:val="none" w:sz="0" w:space="0" w:color="auto"/>
        <w:right w:val="none" w:sz="0" w:space="0" w:color="auto"/>
      </w:divBdr>
      <w:divsChild>
        <w:div w:id="720908674">
          <w:marLeft w:val="547"/>
          <w:marRight w:val="0"/>
          <w:marTop w:val="60"/>
          <w:marBottom w:val="0"/>
          <w:divBdr>
            <w:top w:val="none" w:sz="0" w:space="0" w:color="auto"/>
            <w:left w:val="none" w:sz="0" w:space="0" w:color="auto"/>
            <w:bottom w:val="none" w:sz="0" w:space="0" w:color="auto"/>
            <w:right w:val="none" w:sz="0" w:space="0" w:color="auto"/>
          </w:divBdr>
        </w:div>
        <w:div w:id="745345190">
          <w:marLeft w:val="547"/>
          <w:marRight w:val="0"/>
          <w:marTop w:val="60"/>
          <w:marBottom w:val="0"/>
          <w:divBdr>
            <w:top w:val="none" w:sz="0" w:space="0" w:color="auto"/>
            <w:left w:val="none" w:sz="0" w:space="0" w:color="auto"/>
            <w:bottom w:val="none" w:sz="0" w:space="0" w:color="auto"/>
            <w:right w:val="none" w:sz="0" w:space="0" w:color="auto"/>
          </w:divBdr>
        </w:div>
        <w:div w:id="916789047">
          <w:marLeft w:val="547"/>
          <w:marRight w:val="0"/>
          <w:marTop w:val="60"/>
          <w:marBottom w:val="0"/>
          <w:divBdr>
            <w:top w:val="none" w:sz="0" w:space="0" w:color="auto"/>
            <w:left w:val="none" w:sz="0" w:space="0" w:color="auto"/>
            <w:bottom w:val="none" w:sz="0" w:space="0" w:color="auto"/>
            <w:right w:val="none" w:sz="0" w:space="0" w:color="auto"/>
          </w:divBdr>
        </w:div>
        <w:div w:id="1026519507">
          <w:marLeft w:val="1123"/>
          <w:marRight w:val="0"/>
          <w:marTop w:val="60"/>
          <w:marBottom w:val="0"/>
          <w:divBdr>
            <w:top w:val="none" w:sz="0" w:space="0" w:color="auto"/>
            <w:left w:val="none" w:sz="0" w:space="0" w:color="auto"/>
            <w:bottom w:val="none" w:sz="0" w:space="0" w:color="auto"/>
            <w:right w:val="none" w:sz="0" w:space="0" w:color="auto"/>
          </w:divBdr>
        </w:div>
        <w:div w:id="1242911684">
          <w:marLeft w:val="1123"/>
          <w:marRight w:val="0"/>
          <w:marTop w:val="60"/>
          <w:marBottom w:val="0"/>
          <w:divBdr>
            <w:top w:val="none" w:sz="0" w:space="0" w:color="auto"/>
            <w:left w:val="none" w:sz="0" w:space="0" w:color="auto"/>
            <w:bottom w:val="none" w:sz="0" w:space="0" w:color="auto"/>
            <w:right w:val="none" w:sz="0" w:space="0" w:color="auto"/>
          </w:divBdr>
        </w:div>
        <w:div w:id="1344553023">
          <w:marLeft w:val="547"/>
          <w:marRight w:val="0"/>
          <w:marTop w:val="60"/>
          <w:marBottom w:val="0"/>
          <w:divBdr>
            <w:top w:val="none" w:sz="0" w:space="0" w:color="auto"/>
            <w:left w:val="none" w:sz="0" w:space="0" w:color="auto"/>
            <w:bottom w:val="none" w:sz="0" w:space="0" w:color="auto"/>
            <w:right w:val="none" w:sz="0" w:space="0" w:color="auto"/>
          </w:divBdr>
        </w:div>
        <w:div w:id="1579439185">
          <w:marLeft w:val="1123"/>
          <w:marRight w:val="0"/>
          <w:marTop w:val="60"/>
          <w:marBottom w:val="0"/>
          <w:divBdr>
            <w:top w:val="none" w:sz="0" w:space="0" w:color="auto"/>
            <w:left w:val="none" w:sz="0" w:space="0" w:color="auto"/>
            <w:bottom w:val="none" w:sz="0" w:space="0" w:color="auto"/>
            <w:right w:val="none" w:sz="0" w:space="0" w:color="auto"/>
          </w:divBdr>
        </w:div>
        <w:div w:id="1894344944">
          <w:marLeft w:val="1123"/>
          <w:marRight w:val="0"/>
          <w:marTop w:val="60"/>
          <w:marBottom w:val="0"/>
          <w:divBdr>
            <w:top w:val="none" w:sz="0" w:space="0" w:color="auto"/>
            <w:left w:val="none" w:sz="0" w:space="0" w:color="auto"/>
            <w:bottom w:val="none" w:sz="0" w:space="0" w:color="auto"/>
            <w:right w:val="none" w:sz="0" w:space="0" w:color="auto"/>
          </w:divBdr>
        </w:div>
      </w:divsChild>
    </w:div>
    <w:div w:id="645547741">
      <w:bodyDiv w:val="1"/>
      <w:marLeft w:val="0"/>
      <w:marRight w:val="0"/>
      <w:marTop w:val="0"/>
      <w:marBottom w:val="0"/>
      <w:divBdr>
        <w:top w:val="none" w:sz="0" w:space="0" w:color="auto"/>
        <w:left w:val="none" w:sz="0" w:space="0" w:color="auto"/>
        <w:bottom w:val="none" w:sz="0" w:space="0" w:color="auto"/>
        <w:right w:val="none" w:sz="0" w:space="0" w:color="auto"/>
      </w:divBdr>
      <w:divsChild>
        <w:div w:id="676419303">
          <w:marLeft w:val="576"/>
          <w:marRight w:val="0"/>
          <w:marTop w:val="160"/>
          <w:marBottom w:val="0"/>
          <w:divBdr>
            <w:top w:val="none" w:sz="0" w:space="0" w:color="auto"/>
            <w:left w:val="none" w:sz="0" w:space="0" w:color="auto"/>
            <w:bottom w:val="none" w:sz="0" w:space="0" w:color="auto"/>
            <w:right w:val="none" w:sz="0" w:space="0" w:color="auto"/>
          </w:divBdr>
        </w:div>
        <w:div w:id="873810917">
          <w:marLeft w:val="850"/>
          <w:marRight w:val="0"/>
          <w:marTop w:val="16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006135782">
      <w:bodyDiv w:val="1"/>
      <w:marLeft w:val="0"/>
      <w:marRight w:val="0"/>
      <w:marTop w:val="0"/>
      <w:marBottom w:val="0"/>
      <w:divBdr>
        <w:top w:val="none" w:sz="0" w:space="0" w:color="auto"/>
        <w:left w:val="none" w:sz="0" w:space="0" w:color="auto"/>
        <w:bottom w:val="none" w:sz="0" w:space="0" w:color="auto"/>
        <w:right w:val="none" w:sz="0" w:space="0" w:color="auto"/>
      </w:divBdr>
      <w:divsChild>
        <w:div w:id="972489590">
          <w:marLeft w:val="0"/>
          <w:marRight w:val="0"/>
          <w:marTop w:val="0"/>
          <w:marBottom w:val="0"/>
          <w:divBdr>
            <w:top w:val="none" w:sz="0" w:space="0" w:color="auto"/>
            <w:left w:val="none" w:sz="0" w:space="0" w:color="auto"/>
            <w:bottom w:val="none" w:sz="0" w:space="0" w:color="auto"/>
            <w:right w:val="none" w:sz="0" w:space="0" w:color="auto"/>
          </w:divBdr>
        </w:div>
      </w:divsChild>
    </w:div>
    <w:div w:id="1181360073">
      <w:bodyDiv w:val="1"/>
      <w:marLeft w:val="0"/>
      <w:marRight w:val="0"/>
      <w:marTop w:val="0"/>
      <w:marBottom w:val="0"/>
      <w:divBdr>
        <w:top w:val="none" w:sz="0" w:space="0" w:color="auto"/>
        <w:left w:val="none" w:sz="0" w:space="0" w:color="auto"/>
        <w:bottom w:val="none" w:sz="0" w:space="0" w:color="auto"/>
        <w:right w:val="none" w:sz="0" w:space="0" w:color="auto"/>
      </w:divBdr>
    </w:div>
    <w:div w:id="1498881652">
      <w:bodyDiv w:val="1"/>
      <w:marLeft w:val="0"/>
      <w:marRight w:val="0"/>
      <w:marTop w:val="0"/>
      <w:marBottom w:val="0"/>
      <w:divBdr>
        <w:top w:val="none" w:sz="0" w:space="0" w:color="auto"/>
        <w:left w:val="none" w:sz="0" w:space="0" w:color="auto"/>
        <w:bottom w:val="none" w:sz="0" w:space="0" w:color="auto"/>
        <w:right w:val="none" w:sz="0" w:space="0" w:color="auto"/>
      </w:divBdr>
    </w:div>
    <w:div w:id="1578786711">
      <w:bodyDiv w:val="1"/>
      <w:marLeft w:val="0"/>
      <w:marRight w:val="0"/>
      <w:marTop w:val="0"/>
      <w:marBottom w:val="0"/>
      <w:divBdr>
        <w:top w:val="none" w:sz="0" w:space="0" w:color="auto"/>
        <w:left w:val="none" w:sz="0" w:space="0" w:color="auto"/>
        <w:bottom w:val="none" w:sz="0" w:space="0" w:color="auto"/>
        <w:right w:val="none" w:sz="0" w:space="0" w:color="auto"/>
      </w:divBdr>
      <w:divsChild>
        <w:div w:id="8721324">
          <w:marLeft w:val="1699"/>
          <w:marRight w:val="0"/>
          <w:marTop w:val="60"/>
          <w:marBottom w:val="0"/>
          <w:divBdr>
            <w:top w:val="none" w:sz="0" w:space="0" w:color="auto"/>
            <w:left w:val="none" w:sz="0" w:space="0" w:color="auto"/>
            <w:bottom w:val="none" w:sz="0" w:space="0" w:color="auto"/>
            <w:right w:val="none" w:sz="0" w:space="0" w:color="auto"/>
          </w:divBdr>
        </w:div>
        <w:div w:id="120927242">
          <w:marLeft w:val="1123"/>
          <w:marRight w:val="0"/>
          <w:marTop w:val="60"/>
          <w:marBottom w:val="0"/>
          <w:divBdr>
            <w:top w:val="none" w:sz="0" w:space="0" w:color="auto"/>
            <w:left w:val="none" w:sz="0" w:space="0" w:color="auto"/>
            <w:bottom w:val="none" w:sz="0" w:space="0" w:color="auto"/>
            <w:right w:val="none" w:sz="0" w:space="0" w:color="auto"/>
          </w:divBdr>
        </w:div>
        <w:div w:id="327368820">
          <w:marLeft w:val="1699"/>
          <w:marRight w:val="0"/>
          <w:marTop w:val="60"/>
          <w:marBottom w:val="0"/>
          <w:divBdr>
            <w:top w:val="none" w:sz="0" w:space="0" w:color="auto"/>
            <w:left w:val="none" w:sz="0" w:space="0" w:color="auto"/>
            <w:bottom w:val="none" w:sz="0" w:space="0" w:color="auto"/>
            <w:right w:val="none" w:sz="0" w:space="0" w:color="auto"/>
          </w:divBdr>
        </w:div>
        <w:div w:id="539905437">
          <w:marLeft w:val="1123"/>
          <w:marRight w:val="0"/>
          <w:marTop w:val="60"/>
          <w:marBottom w:val="0"/>
          <w:divBdr>
            <w:top w:val="none" w:sz="0" w:space="0" w:color="auto"/>
            <w:left w:val="none" w:sz="0" w:space="0" w:color="auto"/>
            <w:bottom w:val="none" w:sz="0" w:space="0" w:color="auto"/>
            <w:right w:val="none" w:sz="0" w:space="0" w:color="auto"/>
          </w:divBdr>
        </w:div>
        <w:div w:id="667365061">
          <w:marLeft w:val="1699"/>
          <w:marRight w:val="0"/>
          <w:marTop w:val="60"/>
          <w:marBottom w:val="0"/>
          <w:divBdr>
            <w:top w:val="none" w:sz="0" w:space="0" w:color="auto"/>
            <w:left w:val="none" w:sz="0" w:space="0" w:color="auto"/>
            <w:bottom w:val="none" w:sz="0" w:space="0" w:color="auto"/>
            <w:right w:val="none" w:sz="0" w:space="0" w:color="auto"/>
          </w:divBdr>
        </w:div>
        <w:div w:id="733284125">
          <w:marLeft w:val="1699"/>
          <w:marRight w:val="0"/>
          <w:marTop w:val="60"/>
          <w:marBottom w:val="0"/>
          <w:divBdr>
            <w:top w:val="none" w:sz="0" w:space="0" w:color="auto"/>
            <w:left w:val="none" w:sz="0" w:space="0" w:color="auto"/>
            <w:bottom w:val="none" w:sz="0" w:space="0" w:color="auto"/>
            <w:right w:val="none" w:sz="0" w:space="0" w:color="auto"/>
          </w:divBdr>
        </w:div>
        <w:div w:id="1253397801">
          <w:marLeft w:val="1123"/>
          <w:marRight w:val="0"/>
          <w:marTop w:val="60"/>
          <w:marBottom w:val="0"/>
          <w:divBdr>
            <w:top w:val="none" w:sz="0" w:space="0" w:color="auto"/>
            <w:left w:val="none" w:sz="0" w:space="0" w:color="auto"/>
            <w:bottom w:val="none" w:sz="0" w:space="0" w:color="auto"/>
            <w:right w:val="none" w:sz="0" w:space="0" w:color="auto"/>
          </w:divBdr>
        </w:div>
        <w:div w:id="1263222573">
          <w:marLeft w:val="1699"/>
          <w:marRight w:val="0"/>
          <w:marTop w:val="60"/>
          <w:marBottom w:val="0"/>
          <w:divBdr>
            <w:top w:val="none" w:sz="0" w:space="0" w:color="auto"/>
            <w:left w:val="none" w:sz="0" w:space="0" w:color="auto"/>
            <w:bottom w:val="none" w:sz="0" w:space="0" w:color="auto"/>
            <w:right w:val="none" w:sz="0" w:space="0" w:color="auto"/>
          </w:divBdr>
        </w:div>
        <w:div w:id="1293361263">
          <w:marLeft w:val="1699"/>
          <w:marRight w:val="0"/>
          <w:marTop w:val="60"/>
          <w:marBottom w:val="0"/>
          <w:divBdr>
            <w:top w:val="none" w:sz="0" w:space="0" w:color="auto"/>
            <w:left w:val="none" w:sz="0" w:space="0" w:color="auto"/>
            <w:bottom w:val="none" w:sz="0" w:space="0" w:color="auto"/>
            <w:right w:val="none" w:sz="0" w:space="0" w:color="auto"/>
          </w:divBdr>
        </w:div>
        <w:div w:id="1295913811">
          <w:marLeft w:val="1699"/>
          <w:marRight w:val="0"/>
          <w:marTop w:val="60"/>
          <w:marBottom w:val="0"/>
          <w:divBdr>
            <w:top w:val="none" w:sz="0" w:space="0" w:color="auto"/>
            <w:left w:val="none" w:sz="0" w:space="0" w:color="auto"/>
            <w:bottom w:val="none" w:sz="0" w:space="0" w:color="auto"/>
            <w:right w:val="none" w:sz="0" w:space="0" w:color="auto"/>
          </w:divBdr>
        </w:div>
        <w:div w:id="1351103958">
          <w:marLeft w:val="1699"/>
          <w:marRight w:val="0"/>
          <w:marTop w:val="60"/>
          <w:marBottom w:val="0"/>
          <w:divBdr>
            <w:top w:val="none" w:sz="0" w:space="0" w:color="auto"/>
            <w:left w:val="none" w:sz="0" w:space="0" w:color="auto"/>
            <w:bottom w:val="none" w:sz="0" w:space="0" w:color="auto"/>
            <w:right w:val="none" w:sz="0" w:space="0" w:color="auto"/>
          </w:divBdr>
        </w:div>
        <w:div w:id="1371682412">
          <w:marLeft w:val="1699"/>
          <w:marRight w:val="0"/>
          <w:marTop w:val="60"/>
          <w:marBottom w:val="0"/>
          <w:divBdr>
            <w:top w:val="none" w:sz="0" w:space="0" w:color="auto"/>
            <w:left w:val="none" w:sz="0" w:space="0" w:color="auto"/>
            <w:bottom w:val="none" w:sz="0" w:space="0" w:color="auto"/>
            <w:right w:val="none" w:sz="0" w:space="0" w:color="auto"/>
          </w:divBdr>
        </w:div>
        <w:div w:id="1406565569">
          <w:marLeft w:val="1699"/>
          <w:marRight w:val="0"/>
          <w:marTop w:val="60"/>
          <w:marBottom w:val="0"/>
          <w:divBdr>
            <w:top w:val="none" w:sz="0" w:space="0" w:color="auto"/>
            <w:left w:val="none" w:sz="0" w:space="0" w:color="auto"/>
            <w:bottom w:val="none" w:sz="0" w:space="0" w:color="auto"/>
            <w:right w:val="none" w:sz="0" w:space="0" w:color="auto"/>
          </w:divBdr>
        </w:div>
        <w:div w:id="1432898788">
          <w:marLeft w:val="1123"/>
          <w:marRight w:val="0"/>
          <w:marTop w:val="60"/>
          <w:marBottom w:val="0"/>
          <w:divBdr>
            <w:top w:val="none" w:sz="0" w:space="0" w:color="auto"/>
            <w:left w:val="none" w:sz="0" w:space="0" w:color="auto"/>
            <w:bottom w:val="none" w:sz="0" w:space="0" w:color="auto"/>
            <w:right w:val="none" w:sz="0" w:space="0" w:color="auto"/>
          </w:divBdr>
        </w:div>
        <w:div w:id="1593316102">
          <w:marLeft w:val="1699"/>
          <w:marRight w:val="0"/>
          <w:marTop w:val="60"/>
          <w:marBottom w:val="0"/>
          <w:divBdr>
            <w:top w:val="none" w:sz="0" w:space="0" w:color="auto"/>
            <w:left w:val="none" w:sz="0" w:space="0" w:color="auto"/>
            <w:bottom w:val="none" w:sz="0" w:space="0" w:color="auto"/>
            <w:right w:val="none" w:sz="0" w:space="0" w:color="auto"/>
          </w:divBdr>
        </w:div>
      </w:divsChild>
    </w:div>
    <w:div w:id="1651785151">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760104139">
      <w:bodyDiv w:val="1"/>
      <w:marLeft w:val="0"/>
      <w:marRight w:val="0"/>
      <w:marTop w:val="0"/>
      <w:marBottom w:val="0"/>
      <w:divBdr>
        <w:top w:val="none" w:sz="0" w:space="0" w:color="auto"/>
        <w:left w:val="none" w:sz="0" w:space="0" w:color="auto"/>
        <w:bottom w:val="none" w:sz="0" w:space="0" w:color="auto"/>
        <w:right w:val="none" w:sz="0" w:space="0" w:color="auto"/>
      </w:divBdr>
      <w:divsChild>
        <w:div w:id="85196809">
          <w:marLeft w:val="547"/>
          <w:marRight w:val="0"/>
          <w:marTop w:val="60"/>
          <w:marBottom w:val="0"/>
          <w:divBdr>
            <w:top w:val="none" w:sz="0" w:space="0" w:color="auto"/>
            <w:left w:val="none" w:sz="0" w:space="0" w:color="auto"/>
            <w:bottom w:val="none" w:sz="0" w:space="0" w:color="auto"/>
            <w:right w:val="none" w:sz="0" w:space="0" w:color="auto"/>
          </w:divBdr>
        </w:div>
        <w:div w:id="623661740">
          <w:marLeft w:val="1123"/>
          <w:marRight w:val="0"/>
          <w:marTop w:val="60"/>
          <w:marBottom w:val="0"/>
          <w:divBdr>
            <w:top w:val="none" w:sz="0" w:space="0" w:color="auto"/>
            <w:left w:val="none" w:sz="0" w:space="0" w:color="auto"/>
            <w:bottom w:val="none" w:sz="0" w:space="0" w:color="auto"/>
            <w:right w:val="none" w:sz="0" w:space="0" w:color="auto"/>
          </w:divBdr>
        </w:div>
        <w:div w:id="675157860">
          <w:marLeft w:val="1699"/>
          <w:marRight w:val="0"/>
          <w:marTop w:val="60"/>
          <w:marBottom w:val="0"/>
          <w:divBdr>
            <w:top w:val="none" w:sz="0" w:space="0" w:color="auto"/>
            <w:left w:val="none" w:sz="0" w:space="0" w:color="auto"/>
            <w:bottom w:val="none" w:sz="0" w:space="0" w:color="auto"/>
            <w:right w:val="none" w:sz="0" w:space="0" w:color="auto"/>
          </w:divBdr>
        </w:div>
        <w:div w:id="764114934">
          <w:marLeft w:val="1699"/>
          <w:marRight w:val="0"/>
          <w:marTop w:val="60"/>
          <w:marBottom w:val="0"/>
          <w:divBdr>
            <w:top w:val="none" w:sz="0" w:space="0" w:color="auto"/>
            <w:left w:val="none" w:sz="0" w:space="0" w:color="auto"/>
            <w:bottom w:val="none" w:sz="0" w:space="0" w:color="auto"/>
            <w:right w:val="none" w:sz="0" w:space="0" w:color="auto"/>
          </w:divBdr>
        </w:div>
        <w:div w:id="870919456">
          <w:marLeft w:val="1123"/>
          <w:marRight w:val="0"/>
          <w:marTop w:val="60"/>
          <w:marBottom w:val="0"/>
          <w:divBdr>
            <w:top w:val="none" w:sz="0" w:space="0" w:color="auto"/>
            <w:left w:val="none" w:sz="0" w:space="0" w:color="auto"/>
            <w:bottom w:val="none" w:sz="0" w:space="0" w:color="auto"/>
            <w:right w:val="none" w:sz="0" w:space="0" w:color="auto"/>
          </w:divBdr>
        </w:div>
        <w:div w:id="1331830292">
          <w:marLeft w:val="2261"/>
          <w:marRight w:val="0"/>
          <w:marTop w:val="60"/>
          <w:marBottom w:val="0"/>
          <w:divBdr>
            <w:top w:val="none" w:sz="0" w:space="0" w:color="auto"/>
            <w:left w:val="none" w:sz="0" w:space="0" w:color="auto"/>
            <w:bottom w:val="none" w:sz="0" w:space="0" w:color="auto"/>
            <w:right w:val="none" w:sz="0" w:space="0" w:color="auto"/>
          </w:divBdr>
        </w:div>
        <w:div w:id="1365793630">
          <w:marLeft w:val="1123"/>
          <w:marRight w:val="0"/>
          <w:marTop w:val="60"/>
          <w:marBottom w:val="0"/>
          <w:divBdr>
            <w:top w:val="none" w:sz="0" w:space="0" w:color="auto"/>
            <w:left w:val="none" w:sz="0" w:space="0" w:color="auto"/>
            <w:bottom w:val="none" w:sz="0" w:space="0" w:color="auto"/>
            <w:right w:val="none" w:sz="0" w:space="0" w:color="auto"/>
          </w:divBdr>
        </w:div>
        <w:div w:id="1557013570">
          <w:marLeft w:val="1699"/>
          <w:marRight w:val="0"/>
          <w:marTop w:val="60"/>
          <w:marBottom w:val="0"/>
          <w:divBdr>
            <w:top w:val="none" w:sz="0" w:space="0" w:color="auto"/>
            <w:left w:val="none" w:sz="0" w:space="0" w:color="auto"/>
            <w:bottom w:val="none" w:sz="0" w:space="0" w:color="auto"/>
            <w:right w:val="none" w:sz="0" w:space="0" w:color="auto"/>
          </w:divBdr>
        </w:div>
        <w:div w:id="1600408029">
          <w:marLeft w:val="1699"/>
          <w:marRight w:val="0"/>
          <w:marTop w:val="60"/>
          <w:marBottom w:val="0"/>
          <w:divBdr>
            <w:top w:val="none" w:sz="0" w:space="0" w:color="auto"/>
            <w:left w:val="none" w:sz="0" w:space="0" w:color="auto"/>
            <w:bottom w:val="none" w:sz="0" w:space="0" w:color="auto"/>
            <w:right w:val="none" w:sz="0" w:space="0" w:color="auto"/>
          </w:divBdr>
        </w:div>
        <w:div w:id="1610579749">
          <w:marLeft w:val="547"/>
          <w:marRight w:val="0"/>
          <w:marTop w:val="60"/>
          <w:marBottom w:val="0"/>
          <w:divBdr>
            <w:top w:val="none" w:sz="0" w:space="0" w:color="auto"/>
            <w:left w:val="none" w:sz="0" w:space="0" w:color="auto"/>
            <w:bottom w:val="none" w:sz="0" w:space="0" w:color="auto"/>
            <w:right w:val="none" w:sz="0" w:space="0" w:color="auto"/>
          </w:divBdr>
        </w:div>
        <w:div w:id="1635990122">
          <w:marLeft w:val="1123"/>
          <w:marRight w:val="0"/>
          <w:marTop w:val="60"/>
          <w:marBottom w:val="0"/>
          <w:divBdr>
            <w:top w:val="none" w:sz="0" w:space="0" w:color="auto"/>
            <w:left w:val="none" w:sz="0" w:space="0" w:color="auto"/>
            <w:bottom w:val="none" w:sz="0" w:space="0" w:color="auto"/>
            <w:right w:val="none" w:sz="0" w:space="0" w:color="auto"/>
          </w:divBdr>
        </w:div>
        <w:div w:id="1878394853">
          <w:marLeft w:val="1699"/>
          <w:marRight w:val="0"/>
          <w:marTop w:val="60"/>
          <w:marBottom w:val="0"/>
          <w:divBdr>
            <w:top w:val="none" w:sz="0" w:space="0" w:color="auto"/>
            <w:left w:val="none" w:sz="0" w:space="0" w:color="auto"/>
            <w:bottom w:val="none" w:sz="0" w:space="0" w:color="auto"/>
            <w:right w:val="none" w:sz="0" w:space="0" w:color="auto"/>
          </w:divBdr>
        </w:div>
        <w:div w:id="2128087306">
          <w:marLeft w:val="2261"/>
          <w:marRight w:val="0"/>
          <w:marTop w:val="60"/>
          <w:marBottom w:val="0"/>
          <w:divBdr>
            <w:top w:val="none" w:sz="0" w:space="0" w:color="auto"/>
            <w:left w:val="none" w:sz="0" w:space="0" w:color="auto"/>
            <w:bottom w:val="none" w:sz="0" w:space="0" w:color="auto"/>
            <w:right w:val="none" w:sz="0" w:space="0" w:color="auto"/>
          </w:divBdr>
        </w:div>
        <w:div w:id="2144614207">
          <w:marLeft w:val="547"/>
          <w:marRight w:val="0"/>
          <w:marTop w:val="60"/>
          <w:marBottom w:val="0"/>
          <w:divBdr>
            <w:top w:val="none" w:sz="0" w:space="0" w:color="auto"/>
            <w:left w:val="none" w:sz="0" w:space="0" w:color="auto"/>
            <w:bottom w:val="none" w:sz="0" w:space="0" w:color="auto"/>
            <w:right w:val="none" w:sz="0" w:space="0" w:color="auto"/>
          </w:divBdr>
        </w:div>
      </w:divsChild>
    </w:div>
    <w:div w:id="1912694478">
      <w:bodyDiv w:val="1"/>
      <w:marLeft w:val="0"/>
      <w:marRight w:val="0"/>
      <w:marTop w:val="0"/>
      <w:marBottom w:val="0"/>
      <w:divBdr>
        <w:top w:val="none" w:sz="0" w:space="0" w:color="auto"/>
        <w:left w:val="none" w:sz="0" w:space="0" w:color="auto"/>
        <w:bottom w:val="none" w:sz="0" w:space="0" w:color="auto"/>
        <w:right w:val="none" w:sz="0" w:space="0" w:color="auto"/>
      </w:divBdr>
      <w:divsChild>
        <w:div w:id="581183921">
          <w:marLeft w:val="1699"/>
          <w:marRight w:val="0"/>
          <w:marTop w:val="60"/>
          <w:marBottom w:val="0"/>
          <w:divBdr>
            <w:top w:val="none" w:sz="0" w:space="0" w:color="auto"/>
            <w:left w:val="none" w:sz="0" w:space="0" w:color="auto"/>
            <w:bottom w:val="none" w:sz="0" w:space="0" w:color="auto"/>
            <w:right w:val="none" w:sz="0" w:space="0" w:color="auto"/>
          </w:divBdr>
        </w:div>
        <w:div w:id="689794084">
          <w:marLeft w:val="1699"/>
          <w:marRight w:val="0"/>
          <w:marTop w:val="60"/>
          <w:marBottom w:val="0"/>
          <w:divBdr>
            <w:top w:val="none" w:sz="0" w:space="0" w:color="auto"/>
            <w:left w:val="none" w:sz="0" w:space="0" w:color="auto"/>
            <w:bottom w:val="none" w:sz="0" w:space="0" w:color="auto"/>
            <w:right w:val="none" w:sz="0" w:space="0" w:color="auto"/>
          </w:divBdr>
        </w:div>
        <w:div w:id="1376151590">
          <w:marLeft w:val="547"/>
          <w:marRight w:val="0"/>
          <w:marTop w:val="60"/>
          <w:marBottom w:val="0"/>
          <w:divBdr>
            <w:top w:val="none" w:sz="0" w:space="0" w:color="auto"/>
            <w:left w:val="none" w:sz="0" w:space="0" w:color="auto"/>
            <w:bottom w:val="none" w:sz="0" w:space="0" w:color="auto"/>
            <w:right w:val="none" w:sz="0" w:space="0" w:color="auto"/>
          </w:divBdr>
        </w:div>
        <w:div w:id="1805392235">
          <w:marLeft w:val="1123"/>
          <w:marRight w:val="0"/>
          <w:marTop w:val="60"/>
          <w:marBottom w:val="0"/>
          <w:divBdr>
            <w:top w:val="none" w:sz="0" w:space="0" w:color="auto"/>
            <w:left w:val="none" w:sz="0" w:space="0" w:color="auto"/>
            <w:bottom w:val="none" w:sz="0" w:space="0" w:color="auto"/>
            <w:right w:val="none" w:sz="0" w:space="0" w:color="auto"/>
          </w:divBdr>
        </w:div>
        <w:div w:id="209748046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6B53A-B996-4125-81B6-9CCBC0635F54}">
  <ds:schemaRefs>
    <ds:schemaRef ds:uri="http://schemas.microsoft.com/office/2006/metadata/properties"/>
    <ds:schemaRef ds:uri="http://purl.org/dc/elements/1.1/"/>
    <ds:schemaRef ds:uri="http://www.w3.org/XML/1998/namespace"/>
    <ds:schemaRef ds:uri="http://purl.org/dc/dcmitype/"/>
    <ds:schemaRef ds:uri="http://schemas.microsoft.com/office/infopath/2007/PartnerControls"/>
    <ds:schemaRef ds:uri="2f282d3b-eb4a-4b09-b61f-b9593442e286"/>
    <ds:schemaRef ds:uri="http://purl.org/dc/terms/"/>
    <ds:schemaRef ds:uri="http://schemas.microsoft.com/office/2006/documentManagement/types"/>
    <ds:schemaRef ds:uri="http://schemas.openxmlformats.org/package/2006/metadata/core-properties"/>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3.xml><?xml version="1.0" encoding="utf-8"?>
<ds:datastoreItem xmlns:ds="http://schemas.openxmlformats.org/officeDocument/2006/customXml" ds:itemID="{7D472FA0-AD32-4FC9-83FC-A7AC5C584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A65B12-C38D-4A3B-B730-B2BCD59A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8611</TotalTime>
  <Pages>3</Pages>
  <Words>1564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9835</CharactersWithSpaces>
  <SharedDoc>false</SharedDoc>
  <HyperlinkBase/>
  <HLinks>
    <vt:vector size="54" baseType="variant">
      <vt:variant>
        <vt:i4>2031700</vt:i4>
      </vt:variant>
      <vt:variant>
        <vt:i4>42</vt:i4>
      </vt:variant>
      <vt:variant>
        <vt:i4>0</vt:i4>
      </vt:variant>
      <vt:variant>
        <vt:i4>5</vt:i4>
      </vt:variant>
      <vt:variant>
        <vt:lpwstr>https://www.3gpp.org/ftp/tsg_ran/WG2_RL2/TSGR2_116-e/Inbox/Chairmans_Notes/R2_116-e_Session Notes URLLC_Small Data_RACH config(Diana)_11-11-2021-22_00.docx</vt:lpwstr>
      </vt:variant>
      <vt:variant>
        <vt:lpwstr/>
      </vt:variant>
      <vt:variant>
        <vt:i4>327730</vt:i4>
      </vt:variant>
      <vt:variant>
        <vt:i4>39</vt:i4>
      </vt:variant>
      <vt:variant>
        <vt:i4>0</vt:i4>
      </vt:variant>
      <vt:variant>
        <vt:i4>5</vt:i4>
      </vt:variant>
      <vt:variant>
        <vt:lpwstr>https://www.3gpp.org/ftp/tsg_ran/WG2_RL2/TSGR2_115-e/Inbox/Chairmans_Notes/R2-115e_Session Notes URLLC_Small Data_RACH config_08_16 (Diana) .docx</vt:lpwstr>
      </vt:variant>
      <vt:variant>
        <vt:lpwstr/>
      </vt:variant>
      <vt:variant>
        <vt:i4>1704036</vt:i4>
      </vt:variant>
      <vt:variant>
        <vt:i4>36</vt:i4>
      </vt:variant>
      <vt:variant>
        <vt:i4>0</vt:i4>
      </vt:variant>
      <vt:variant>
        <vt:i4>5</vt:i4>
      </vt:variant>
      <vt:variant>
        <vt:lpwstr>http://www.3gpp.org/ftp/tsg_ran/WG2_RL2//TSGR2_116-e/Docs//R2-2111508.zip</vt:lpwstr>
      </vt:variant>
      <vt:variant>
        <vt:lpwstr/>
      </vt:variant>
      <vt:variant>
        <vt:i4>7274497</vt:i4>
      </vt:variant>
      <vt:variant>
        <vt:i4>30</vt:i4>
      </vt:variant>
      <vt:variant>
        <vt:i4>0</vt:i4>
      </vt:variant>
      <vt:variant>
        <vt:i4>5</vt:i4>
      </vt:variant>
      <vt:variant>
        <vt:lpwstr>https://www.3gpp.org/ftp/Specs/archive/38_series/38.321/38321-g60.zip</vt:lpwstr>
      </vt:variant>
      <vt:variant>
        <vt:lpwstr/>
      </vt:variant>
      <vt:variant>
        <vt:i4>3211272</vt:i4>
      </vt:variant>
      <vt:variant>
        <vt:i4>27</vt:i4>
      </vt:variant>
      <vt:variant>
        <vt:i4>0</vt:i4>
      </vt:variant>
      <vt:variant>
        <vt:i4>5</vt:i4>
      </vt:variant>
      <vt:variant>
        <vt:lpwstr>http://www.3gpp.org/ftp/TSG_RAN/TSG_RAN/TSGR_88e/Docs/RP-201310.zip</vt:lpwstr>
      </vt:variant>
      <vt:variant>
        <vt:lpwstr/>
      </vt:variant>
      <vt:variant>
        <vt:i4>2031678</vt:i4>
      </vt:variant>
      <vt:variant>
        <vt:i4>14</vt:i4>
      </vt:variant>
      <vt:variant>
        <vt:i4>0</vt:i4>
      </vt:variant>
      <vt:variant>
        <vt:i4>5</vt:i4>
      </vt:variant>
      <vt:variant>
        <vt:lpwstr/>
      </vt:variant>
      <vt:variant>
        <vt:lpwstr>_Toc89212363</vt:lpwstr>
      </vt:variant>
      <vt:variant>
        <vt:i4>1966142</vt:i4>
      </vt:variant>
      <vt:variant>
        <vt:i4>11</vt:i4>
      </vt:variant>
      <vt:variant>
        <vt:i4>0</vt:i4>
      </vt:variant>
      <vt:variant>
        <vt:i4>5</vt:i4>
      </vt:variant>
      <vt:variant>
        <vt:lpwstr/>
      </vt:variant>
      <vt:variant>
        <vt:lpwstr>_Toc89212362</vt:lpwstr>
      </vt:variant>
      <vt:variant>
        <vt:i4>1507436</vt:i4>
      </vt:variant>
      <vt:variant>
        <vt:i4>6</vt:i4>
      </vt:variant>
      <vt:variant>
        <vt:i4>0</vt:i4>
      </vt:variant>
      <vt:variant>
        <vt:i4>5</vt:i4>
      </vt:variant>
      <vt:variant>
        <vt:lpwstr>http://www.3gpp.org/ftp/tsg_ran/WG2_RL2//TSGR2_116-e/Docs//R2-2109652.zip</vt:lpwstr>
      </vt:variant>
      <vt:variant>
        <vt:lpwstr/>
      </vt:variant>
      <vt:variant>
        <vt:i4>1638507</vt:i4>
      </vt:variant>
      <vt:variant>
        <vt:i4>3</vt:i4>
      </vt:variant>
      <vt:variant>
        <vt:i4>0</vt:i4>
      </vt:variant>
      <vt:variant>
        <vt:i4>5</vt:i4>
      </vt:variant>
      <vt:variant>
        <vt:lpwstr>http://www.3gpp.org/ftp/tsg_ran/WG2_RL2//TSGR2_116-e/Docs//R2-2111537.zip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Zhenhua Zou</cp:lastModifiedBy>
  <cp:revision>520</cp:revision>
  <dcterms:created xsi:type="dcterms:W3CDTF">2021-07-01T15:11:00Z</dcterms:created>
  <dcterms:modified xsi:type="dcterms:W3CDTF">2022-01-10T14:07:00Z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